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772D" w:rsidRDefault="00115F28">
      <w:pPr>
        <w:jc w:val="center"/>
      </w:pPr>
      <w:r>
        <w:rPr>
          <w:rFonts w:ascii="Times New Roman" w:hAnsi="Times New Roman"/>
          <w:b/>
          <w:color w:val="000000" w:themeColor="text1"/>
          <w:sz w:val="28"/>
        </w:rPr>
        <w:t>Пояснительная записка</w:t>
      </w:r>
    </w:p>
    <w:p w:rsidR="0081772D" w:rsidRDefault="00115F28">
      <w:pPr>
        <w:jc w:val="center"/>
      </w:pPr>
      <w:r>
        <w:rPr>
          <w:rFonts w:ascii="Times New Roman" w:hAnsi="Times New Roman"/>
          <w:b/>
          <w:color w:val="000000" w:themeColor="text1"/>
          <w:sz w:val="28"/>
        </w:rPr>
        <w:t>к прогнозу социально-экономического развития муниципального образования «Город Донецк» на 202</w:t>
      </w:r>
      <w:r w:rsidR="00CC3C30">
        <w:rPr>
          <w:rFonts w:ascii="Times New Roman" w:hAnsi="Times New Roman"/>
          <w:b/>
          <w:color w:val="000000" w:themeColor="text1"/>
          <w:sz w:val="28"/>
        </w:rPr>
        <w:t>3</w:t>
      </w:r>
      <w:r>
        <w:rPr>
          <w:rFonts w:ascii="Times New Roman" w:hAnsi="Times New Roman"/>
          <w:b/>
          <w:color w:val="000000" w:themeColor="text1"/>
          <w:sz w:val="28"/>
        </w:rPr>
        <w:t xml:space="preserve">-2025 г. г. </w:t>
      </w:r>
    </w:p>
    <w:p w:rsidR="0081772D" w:rsidRDefault="0081772D">
      <w:pPr>
        <w:jc w:val="both"/>
        <w:rPr>
          <w:rFonts w:ascii="Times New Roman" w:hAnsi="Times New Roman"/>
          <w:color w:val="000000" w:themeColor="text1"/>
          <w:sz w:val="28"/>
        </w:rPr>
      </w:pPr>
    </w:p>
    <w:p w:rsidR="0081772D" w:rsidRDefault="00115F28">
      <w:pPr>
        <w:jc w:val="center"/>
      </w:pPr>
      <w:r>
        <w:rPr>
          <w:rFonts w:ascii="Times New Roman" w:hAnsi="Times New Roman"/>
          <w:b/>
          <w:color w:val="000000" w:themeColor="text1"/>
          <w:sz w:val="28"/>
        </w:rPr>
        <w:t>Раздел VII.   Потребительский рынок</w:t>
      </w:r>
    </w:p>
    <w:p w:rsidR="0081772D" w:rsidRDefault="0081772D">
      <w:pPr>
        <w:jc w:val="center"/>
        <w:rPr>
          <w:rFonts w:ascii="Times New Roman" w:hAnsi="Times New Roman"/>
          <w:b/>
          <w:color w:val="CE181E"/>
          <w:sz w:val="28"/>
        </w:rPr>
      </w:pPr>
    </w:p>
    <w:p w:rsidR="0081772D" w:rsidRDefault="00115F28">
      <w:pPr>
        <w:pStyle w:val="a1"/>
        <w:jc w:val="both"/>
      </w:pPr>
      <w:r>
        <w:rPr>
          <w:color w:val="CE181E"/>
        </w:rPr>
        <w:tab/>
      </w:r>
      <w:r>
        <w:rPr>
          <w:rFonts w:ascii="Times New Roman" w:hAnsi="Times New Roman"/>
          <w:color w:val="000000" w:themeColor="text1"/>
          <w:sz w:val="28"/>
        </w:rPr>
        <w:t>Прогноз развития потребительского рынка на 2023-2025 года сформирован на основе анализа</w:t>
      </w:r>
      <w:r>
        <w:rPr>
          <w:rFonts w:ascii="Times New Roman" w:hAnsi="Times New Roman"/>
          <w:color w:val="000000" w:themeColor="text1"/>
          <w:sz w:val="28"/>
        </w:rPr>
        <w:t xml:space="preserve"> отчетных данных за 2020-2021 гг.,  1 квартал 2022 года, динамики показателей развития потребительского рынка в сравнении с предыдущими периодами.</w:t>
      </w:r>
    </w:p>
    <w:p w:rsidR="0081772D" w:rsidRDefault="00115F28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 территории муниципального образования «Город Донецк» по состоянию на 01.01.2022 года осуществляют деятельн</w:t>
      </w:r>
      <w:r>
        <w:rPr>
          <w:rFonts w:ascii="Times New Roman" w:hAnsi="Times New Roman"/>
          <w:sz w:val="28"/>
        </w:rPr>
        <w:t xml:space="preserve">ость 348 магазинов стационарной торговой сети и 27 торговых точек – мелкорозничной, </w:t>
      </w:r>
      <w:r>
        <w:rPr>
          <w:rFonts w:ascii="Times New Roman" w:hAnsi="Times New Roman"/>
          <w:b/>
          <w:sz w:val="28"/>
        </w:rPr>
        <w:t>46</w:t>
      </w:r>
      <w:r>
        <w:rPr>
          <w:rFonts w:ascii="Times New Roman" w:hAnsi="Times New Roman"/>
          <w:sz w:val="28"/>
        </w:rPr>
        <w:t xml:space="preserve"> предприятий общественного питания – открытой сети и 1 торгово-ярмарочный комплекс.</w:t>
      </w:r>
    </w:p>
    <w:p w:rsidR="0081772D" w:rsidRDefault="00115F28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Розничная торговля является одной из самых привлекательных отраслей экономики в городе</w:t>
      </w:r>
      <w:r>
        <w:rPr>
          <w:rFonts w:ascii="Times New Roman" w:hAnsi="Times New Roman"/>
          <w:sz w:val="28"/>
        </w:rPr>
        <w:t>. На территории города осуществляют свою деятельность сетевые магазины: ЗАО «</w:t>
      </w:r>
      <w:proofErr w:type="spellStart"/>
      <w:r>
        <w:rPr>
          <w:rFonts w:ascii="Times New Roman" w:hAnsi="Times New Roman"/>
          <w:sz w:val="28"/>
        </w:rPr>
        <w:t>Тандер</w:t>
      </w:r>
      <w:proofErr w:type="spellEnd"/>
      <w:r>
        <w:rPr>
          <w:rFonts w:ascii="Times New Roman" w:hAnsi="Times New Roman"/>
          <w:sz w:val="28"/>
        </w:rPr>
        <w:t>» - 11 магазинов, ЗАО «</w:t>
      </w:r>
      <w:proofErr w:type="spellStart"/>
      <w:r>
        <w:rPr>
          <w:rFonts w:ascii="Times New Roman" w:hAnsi="Times New Roman"/>
          <w:sz w:val="28"/>
        </w:rPr>
        <w:t>Тандер</w:t>
      </w:r>
      <w:proofErr w:type="spellEnd"/>
      <w:r>
        <w:rPr>
          <w:rFonts w:ascii="Times New Roman" w:hAnsi="Times New Roman"/>
          <w:sz w:val="28"/>
        </w:rPr>
        <w:t>» Семейный гипермаркет Магнит» - 2 магазина, ЗАО «Перекресток» - 3 магазина, ООО «</w:t>
      </w:r>
      <w:proofErr w:type="spellStart"/>
      <w:r>
        <w:rPr>
          <w:rFonts w:ascii="Times New Roman" w:hAnsi="Times New Roman"/>
          <w:sz w:val="28"/>
        </w:rPr>
        <w:t>Агроторг</w:t>
      </w:r>
      <w:proofErr w:type="spellEnd"/>
      <w:r>
        <w:rPr>
          <w:rFonts w:ascii="Times New Roman" w:hAnsi="Times New Roman"/>
          <w:sz w:val="28"/>
        </w:rPr>
        <w:t>» - 5 магазинов, «</w:t>
      </w:r>
      <w:proofErr w:type="gramStart"/>
      <w:r>
        <w:rPr>
          <w:rFonts w:ascii="Times New Roman" w:hAnsi="Times New Roman"/>
          <w:sz w:val="28"/>
        </w:rPr>
        <w:t>Красное</w:t>
      </w:r>
      <w:proofErr w:type="gramEnd"/>
      <w:r>
        <w:rPr>
          <w:rFonts w:ascii="Times New Roman" w:hAnsi="Times New Roman"/>
          <w:sz w:val="28"/>
        </w:rPr>
        <w:t xml:space="preserve"> &amp; Белое» - 5 магазинов, ООО </w:t>
      </w:r>
      <w:r>
        <w:rPr>
          <w:rFonts w:ascii="Times New Roman" w:hAnsi="Times New Roman"/>
          <w:sz w:val="28"/>
        </w:rPr>
        <w:t>«Великолукский» - 4 магазина, ООО «Каменск-Торг» «</w:t>
      </w:r>
      <w:proofErr w:type="spellStart"/>
      <w:r>
        <w:rPr>
          <w:rFonts w:ascii="Times New Roman" w:hAnsi="Times New Roman"/>
          <w:sz w:val="28"/>
        </w:rPr>
        <w:t>Ермолинские</w:t>
      </w:r>
      <w:proofErr w:type="spellEnd"/>
      <w:r>
        <w:rPr>
          <w:rFonts w:ascii="Times New Roman" w:hAnsi="Times New Roman"/>
          <w:sz w:val="28"/>
        </w:rPr>
        <w:t xml:space="preserve"> полуфабрикаты» - 1 магазин, ООО «</w:t>
      </w:r>
      <w:proofErr w:type="spellStart"/>
      <w:r>
        <w:rPr>
          <w:rFonts w:ascii="Times New Roman" w:hAnsi="Times New Roman"/>
          <w:sz w:val="28"/>
        </w:rPr>
        <w:t>Атлантис</w:t>
      </w:r>
      <w:proofErr w:type="spellEnd"/>
      <w:r>
        <w:rPr>
          <w:rFonts w:ascii="Times New Roman" w:hAnsi="Times New Roman"/>
          <w:sz w:val="28"/>
        </w:rPr>
        <w:t>» - 2 магазина, АО «Глория Джинс» - 1 магазин. Крупные и сетевые магазины в настоящее время находятся в более устойчивом и стабильном положении.</w:t>
      </w:r>
    </w:p>
    <w:p w:rsidR="0081772D" w:rsidRDefault="00115F28">
      <w:pPr>
        <w:spacing w:line="276" w:lineRule="auto"/>
        <w:ind w:left="80" w:firstLine="487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За 2021 </w:t>
      </w:r>
      <w:r>
        <w:rPr>
          <w:rFonts w:ascii="Times New Roman" w:hAnsi="Times New Roman"/>
          <w:sz w:val="28"/>
        </w:rPr>
        <w:t xml:space="preserve">год открыто 29 объектов торговли стационарной торговой сети. В 2021 году открылись следующие </w:t>
      </w:r>
      <w:proofErr w:type="spellStart"/>
      <w:r>
        <w:rPr>
          <w:rFonts w:ascii="Times New Roman" w:hAnsi="Times New Roman"/>
          <w:sz w:val="28"/>
        </w:rPr>
        <w:t>магазины</w:t>
      </w:r>
      <w:proofErr w:type="gramStart"/>
      <w:r>
        <w:rPr>
          <w:rFonts w:ascii="Times New Roman" w:hAnsi="Times New Roman"/>
          <w:sz w:val="28"/>
        </w:rPr>
        <w:t>:</w:t>
      </w:r>
      <w:r>
        <w:rPr>
          <w:rFonts w:ascii="Times New Roman" w:hAnsi="Times New Roman"/>
          <w:sz w:val="28"/>
          <w:highlight w:val="white"/>
        </w:rPr>
        <w:t>м</w:t>
      </w:r>
      <w:proofErr w:type="gramEnd"/>
      <w:r>
        <w:rPr>
          <w:rFonts w:ascii="Times New Roman" w:hAnsi="Times New Roman"/>
          <w:sz w:val="28"/>
          <w:highlight w:val="white"/>
        </w:rPr>
        <w:t>агазин</w:t>
      </w:r>
      <w:proofErr w:type="spellEnd"/>
      <w:r>
        <w:rPr>
          <w:rFonts w:ascii="Times New Roman" w:hAnsi="Times New Roman"/>
          <w:sz w:val="28"/>
          <w:highlight w:val="white"/>
        </w:rPr>
        <w:t xml:space="preserve"> «</w:t>
      </w:r>
      <w:proofErr w:type="spellStart"/>
      <w:r>
        <w:rPr>
          <w:rFonts w:ascii="Times New Roman" w:hAnsi="Times New Roman"/>
          <w:sz w:val="28"/>
          <w:highlight w:val="white"/>
        </w:rPr>
        <w:t>Автомагазин</w:t>
      </w:r>
      <w:proofErr w:type="spellEnd"/>
      <w:r>
        <w:rPr>
          <w:rFonts w:ascii="Times New Roman" w:hAnsi="Times New Roman"/>
          <w:sz w:val="28"/>
          <w:highlight w:val="white"/>
        </w:rPr>
        <w:t xml:space="preserve"> «LADA», магазин «Автозапчасти для иномарок </w:t>
      </w:r>
      <w:proofErr w:type="spellStart"/>
      <w:r>
        <w:rPr>
          <w:rFonts w:ascii="Times New Roman" w:hAnsi="Times New Roman"/>
          <w:sz w:val="28"/>
          <w:highlight w:val="white"/>
        </w:rPr>
        <w:t>Форсаж</w:t>
      </w:r>
      <w:proofErr w:type="spellEnd"/>
      <w:r>
        <w:rPr>
          <w:rFonts w:ascii="Times New Roman" w:hAnsi="Times New Roman"/>
          <w:sz w:val="28"/>
          <w:highlight w:val="white"/>
        </w:rPr>
        <w:t>», магазин «</w:t>
      </w:r>
      <w:proofErr w:type="spellStart"/>
      <w:r>
        <w:rPr>
          <w:rFonts w:ascii="Times New Roman" w:hAnsi="Times New Roman"/>
          <w:sz w:val="28"/>
          <w:highlight w:val="white"/>
        </w:rPr>
        <w:t>Детмир</w:t>
      </w:r>
      <w:proofErr w:type="spellEnd"/>
      <w:r>
        <w:rPr>
          <w:rFonts w:ascii="Times New Roman" w:hAnsi="Times New Roman"/>
          <w:sz w:val="28"/>
          <w:highlight w:val="white"/>
        </w:rPr>
        <w:t>,</w:t>
      </w:r>
      <w:r>
        <w:rPr>
          <w:rFonts w:ascii="Times New Roman" w:hAnsi="Times New Roman"/>
          <w:sz w:val="28"/>
        </w:rPr>
        <w:t xml:space="preserve"> магазин «</w:t>
      </w:r>
      <w:proofErr w:type="spellStart"/>
      <w:r>
        <w:rPr>
          <w:rFonts w:ascii="Times New Roman" w:hAnsi="Times New Roman"/>
          <w:sz w:val="28"/>
        </w:rPr>
        <w:t>Автоцвет</w:t>
      </w:r>
      <w:proofErr w:type="spellEnd"/>
      <w:r>
        <w:rPr>
          <w:rFonts w:ascii="Times New Roman" w:hAnsi="Times New Roman"/>
          <w:sz w:val="28"/>
        </w:rPr>
        <w:t>», магазин «Живые ,вареные раки», магазин «</w:t>
      </w:r>
      <w:proofErr w:type="spellStart"/>
      <w:r>
        <w:rPr>
          <w:rFonts w:ascii="Times New Roman" w:hAnsi="Times New Roman"/>
          <w:sz w:val="28"/>
        </w:rPr>
        <w:t>Биг</w:t>
      </w:r>
      <w:proofErr w:type="spellEnd"/>
      <w:r>
        <w:rPr>
          <w:rFonts w:ascii="Times New Roman" w:hAnsi="Times New Roman"/>
          <w:sz w:val="28"/>
        </w:rPr>
        <w:t xml:space="preserve"> </w:t>
      </w:r>
      <w:proofErr w:type="spellStart"/>
      <w:r>
        <w:rPr>
          <w:rFonts w:ascii="Times New Roman" w:hAnsi="Times New Roman"/>
          <w:sz w:val="28"/>
        </w:rPr>
        <w:t>смоук</w:t>
      </w:r>
      <w:proofErr w:type="spellEnd"/>
      <w:r>
        <w:rPr>
          <w:rFonts w:ascii="Times New Roman" w:hAnsi="Times New Roman"/>
          <w:sz w:val="28"/>
        </w:rPr>
        <w:t>», магазин «Живое пенное», магазин «</w:t>
      </w:r>
      <w:proofErr w:type="spellStart"/>
      <w:r>
        <w:rPr>
          <w:rFonts w:ascii="Times New Roman" w:hAnsi="Times New Roman"/>
          <w:sz w:val="28"/>
        </w:rPr>
        <w:t>Дымоff</w:t>
      </w:r>
      <w:proofErr w:type="spellEnd"/>
      <w:r>
        <w:rPr>
          <w:rFonts w:ascii="Times New Roman" w:hAnsi="Times New Roman"/>
          <w:sz w:val="28"/>
        </w:rPr>
        <w:t>», магазин «Спецодежда», магазин «</w:t>
      </w:r>
      <w:proofErr w:type="spellStart"/>
      <w:r>
        <w:rPr>
          <w:rFonts w:ascii="Times New Roman" w:hAnsi="Times New Roman"/>
          <w:sz w:val="28"/>
        </w:rPr>
        <w:t>Бир</w:t>
      </w:r>
      <w:proofErr w:type="spellEnd"/>
      <w:r>
        <w:rPr>
          <w:rFonts w:ascii="Times New Roman" w:hAnsi="Times New Roman"/>
          <w:sz w:val="28"/>
        </w:rPr>
        <w:t xml:space="preserve"> Хаус»,магазин «</w:t>
      </w:r>
      <w:proofErr w:type="spellStart"/>
      <w:r>
        <w:rPr>
          <w:rFonts w:ascii="Times New Roman" w:hAnsi="Times New Roman"/>
          <w:sz w:val="28"/>
        </w:rPr>
        <w:t>Cherry</w:t>
      </w:r>
      <w:proofErr w:type="spellEnd"/>
      <w:r>
        <w:rPr>
          <w:rFonts w:ascii="Times New Roman" w:hAnsi="Times New Roman"/>
          <w:sz w:val="28"/>
        </w:rPr>
        <w:t xml:space="preserve">», магазин «Салон </w:t>
      </w:r>
      <w:proofErr w:type="spellStart"/>
      <w:r>
        <w:rPr>
          <w:rFonts w:ascii="Times New Roman" w:hAnsi="Times New Roman"/>
          <w:sz w:val="28"/>
        </w:rPr>
        <w:t>Идеаль</w:t>
      </w:r>
      <w:proofErr w:type="spellEnd"/>
      <w:r>
        <w:rPr>
          <w:rFonts w:ascii="Times New Roman" w:hAnsi="Times New Roman"/>
          <w:sz w:val="28"/>
        </w:rPr>
        <w:t>», магазин «</w:t>
      </w:r>
      <w:proofErr w:type="spellStart"/>
      <w:r>
        <w:rPr>
          <w:rFonts w:ascii="Times New Roman" w:hAnsi="Times New Roman"/>
          <w:sz w:val="28"/>
        </w:rPr>
        <w:t>Modashowroom</w:t>
      </w:r>
      <w:proofErr w:type="spellEnd"/>
      <w:r>
        <w:rPr>
          <w:rFonts w:ascii="Times New Roman" w:hAnsi="Times New Roman"/>
          <w:sz w:val="28"/>
        </w:rPr>
        <w:t>», магазин «Замки», магазин «Конфетный супермаркет», магазин «Пивная Лавка», магазин «Пивной рай», маг</w:t>
      </w:r>
      <w:r>
        <w:rPr>
          <w:rFonts w:ascii="Times New Roman" w:hAnsi="Times New Roman"/>
          <w:sz w:val="28"/>
        </w:rPr>
        <w:t>азин «Пряжа», магазин «Серебро 925», магазин BIERHAUS, магазин «Экспресс», магазин «</w:t>
      </w:r>
      <w:proofErr w:type="spellStart"/>
      <w:r>
        <w:rPr>
          <w:rFonts w:ascii="Times New Roman" w:hAnsi="Times New Roman"/>
          <w:sz w:val="28"/>
        </w:rPr>
        <w:t>Арт-Хор</w:t>
      </w:r>
      <w:proofErr w:type="spellEnd"/>
      <w:r>
        <w:rPr>
          <w:rFonts w:ascii="Times New Roman" w:hAnsi="Times New Roman"/>
          <w:sz w:val="28"/>
        </w:rPr>
        <w:t>», магазин «Керамическая плитка», магазин «Малина», магазин «</w:t>
      </w:r>
      <w:proofErr w:type="spellStart"/>
      <w:proofErr w:type="gramStart"/>
      <w:r>
        <w:rPr>
          <w:rFonts w:ascii="Times New Roman" w:hAnsi="Times New Roman"/>
          <w:sz w:val="28"/>
        </w:rPr>
        <w:t>Красное</w:t>
      </w:r>
      <w:proofErr w:type="gramEnd"/>
      <w:r>
        <w:rPr>
          <w:rFonts w:ascii="Times New Roman" w:hAnsi="Times New Roman"/>
          <w:sz w:val="28"/>
        </w:rPr>
        <w:t>&amp;Белое</w:t>
      </w:r>
      <w:proofErr w:type="spellEnd"/>
      <w:r>
        <w:rPr>
          <w:rFonts w:ascii="Times New Roman" w:hAnsi="Times New Roman"/>
          <w:sz w:val="28"/>
        </w:rPr>
        <w:t>», магазин «Космос», магазин «Автошина», магазин «Народный универсам», магазин«GLORIAJEANS»</w:t>
      </w:r>
      <w:r>
        <w:rPr>
          <w:rFonts w:ascii="Times New Roman" w:hAnsi="Times New Roman"/>
          <w:sz w:val="28"/>
        </w:rPr>
        <w:t>.</w:t>
      </w:r>
    </w:p>
    <w:p w:rsidR="0081772D" w:rsidRDefault="00115F28">
      <w:pPr>
        <w:spacing w:line="276" w:lineRule="auto"/>
        <w:ind w:left="80" w:firstLine="628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 состоянию на 01.01.2022 года на территории муниципального образования «Город Донецк» услуги общественного питания представляют 46 предприятий открытой сети на 1236 посадочных места.</w:t>
      </w:r>
    </w:p>
    <w:p w:rsidR="0081772D" w:rsidRDefault="00115F28">
      <w:pPr>
        <w:spacing w:line="276" w:lineRule="auto"/>
        <w:ind w:left="80" w:firstLine="628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Студенческая </w:t>
      </w:r>
      <w:proofErr w:type="gramStart"/>
      <w:r>
        <w:rPr>
          <w:rFonts w:ascii="Times New Roman" w:hAnsi="Times New Roman"/>
          <w:sz w:val="28"/>
        </w:rPr>
        <w:t>м</w:t>
      </w:r>
      <w:proofErr w:type="gramEnd"/>
      <w:r>
        <w:rPr>
          <w:rFonts w:ascii="Times New Roman" w:hAnsi="Times New Roman"/>
          <w:sz w:val="28"/>
        </w:rPr>
        <w:t xml:space="preserve"> школьная сеть общественного питания состоит из 17 объе</w:t>
      </w:r>
      <w:r>
        <w:rPr>
          <w:rFonts w:ascii="Times New Roman" w:hAnsi="Times New Roman"/>
          <w:sz w:val="28"/>
        </w:rPr>
        <w:t>ктов на 1597 посадочных мест. Организацией питания в учреждениях профессионального образования занимаются учебные заведения.</w:t>
      </w:r>
    </w:p>
    <w:p w:rsidR="0081772D" w:rsidRDefault="0081772D">
      <w:pPr>
        <w:ind w:firstLine="709"/>
        <w:jc w:val="both"/>
        <w:rPr>
          <w:rFonts w:ascii="Times New Roman" w:hAnsi="Times New Roman"/>
          <w:sz w:val="28"/>
        </w:rPr>
      </w:pPr>
    </w:p>
    <w:p w:rsidR="0081772D" w:rsidRDefault="0081772D">
      <w:pPr>
        <w:pStyle w:val="a1"/>
        <w:ind w:firstLine="708"/>
        <w:jc w:val="both"/>
      </w:pPr>
    </w:p>
    <w:p w:rsidR="0081772D" w:rsidRDefault="00115F28">
      <w:pPr>
        <w:pStyle w:val="a1"/>
        <w:ind w:firstLine="708"/>
        <w:jc w:val="both"/>
      </w:pPr>
      <w:r>
        <w:rPr>
          <w:rFonts w:ascii="Times New Roman" w:hAnsi="Times New Roman"/>
          <w:color w:val="000000" w:themeColor="text1"/>
          <w:sz w:val="28"/>
          <w:highlight w:val="white"/>
        </w:rPr>
        <w:t>Оборот розничной торговли в 2021 году по всем каналам реализации составил 6022,7 млн. рублей, что выше уровня 2020 года (902,7 мл</w:t>
      </w:r>
      <w:r>
        <w:rPr>
          <w:rFonts w:ascii="Times New Roman" w:hAnsi="Times New Roman"/>
          <w:color w:val="000000" w:themeColor="text1"/>
          <w:sz w:val="28"/>
          <w:highlight w:val="white"/>
        </w:rPr>
        <w:t>н</w:t>
      </w:r>
      <w:proofErr w:type="gramStart"/>
      <w:r>
        <w:rPr>
          <w:rFonts w:ascii="Times New Roman" w:hAnsi="Times New Roman"/>
          <w:color w:val="000000" w:themeColor="text1"/>
          <w:sz w:val="28"/>
          <w:highlight w:val="white"/>
        </w:rPr>
        <w:t>.р</w:t>
      </w:r>
      <w:proofErr w:type="gramEnd"/>
      <w:r>
        <w:rPr>
          <w:rFonts w:ascii="Times New Roman" w:hAnsi="Times New Roman"/>
          <w:color w:val="000000" w:themeColor="text1"/>
          <w:sz w:val="28"/>
          <w:highlight w:val="white"/>
        </w:rPr>
        <w:t>ублей) на  15 %.</w:t>
      </w:r>
    </w:p>
    <w:p w:rsidR="0081772D" w:rsidRDefault="00115F28">
      <w:pPr>
        <w:pStyle w:val="a1"/>
        <w:ind w:firstLine="708"/>
        <w:jc w:val="both"/>
      </w:pPr>
      <w:r>
        <w:rPr>
          <w:rFonts w:ascii="Times New Roman" w:hAnsi="Times New Roman"/>
          <w:sz w:val="28"/>
        </w:rPr>
        <w:t>Увеличение оборота розничной торговли (во всех каналах реализации) и оборота общественного питания в 2021 году связанно с открытием новых объектов торговли непродовольственными товарами не входящими в перечень товаров первой необходимос</w:t>
      </w:r>
      <w:r>
        <w:rPr>
          <w:rFonts w:ascii="Times New Roman" w:hAnsi="Times New Roman"/>
          <w:sz w:val="28"/>
        </w:rPr>
        <w:t>ти и открытием объектов предоставляющих услуги общественного питания населению.</w:t>
      </w:r>
    </w:p>
    <w:p w:rsidR="0081772D" w:rsidRDefault="00115F28">
      <w:pPr>
        <w:pStyle w:val="a1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000000" w:themeColor="text1"/>
          <w:sz w:val="28"/>
          <w:highlight w:val="white"/>
        </w:rPr>
        <w:t>На основе анализа  динамики показателей развития потребительского рынка и сравнения с предыдущим периодом, оценка оборота розничной торговли темпа роста – 100,7 % в 2022 году с</w:t>
      </w:r>
      <w:r>
        <w:rPr>
          <w:rFonts w:ascii="Times New Roman" w:hAnsi="Times New Roman"/>
          <w:color w:val="000000" w:themeColor="text1"/>
          <w:sz w:val="28"/>
          <w:highlight w:val="white"/>
        </w:rPr>
        <w:t xml:space="preserve">оставит 7201,1 млн. </w:t>
      </w:r>
      <w:r>
        <w:rPr>
          <w:rFonts w:ascii="Times New Roman" w:hAnsi="Times New Roman"/>
          <w:color w:val="000000" w:themeColor="text1"/>
          <w:sz w:val="28"/>
          <w:highlight w:val="white"/>
        </w:rPr>
        <w:t xml:space="preserve">рублей. Прогнозируемый оборот розничной торговли:  в 2023 году составит 8134,0 </w:t>
      </w:r>
      <w:r>
        <w:rPr>
          <w:rFonts w:ascii="Times New Roman" w:hAnsi="Times New Roman"/>
          <w:color w:val="000000" w:themeColor="text1"/>
          <w:sz w:val="28"/>
          <w:highlight w:val="white"/>
        </w:rPr>
        <w:t xml:space="preserve">млн. </w:t>
      </w:r>
      <w:r>
        <w:rPr>
          <w:rFonts w:ascii="Times New Roman" w:hAnsi="Times New Roman"/>
          <w:color w:val="000000" w:themeColor="text1"/>
          <w:sz w:val="28"/>
          <w:highlight w:val="white"/>
        </w:rPr>
        <w:t>рублей, с темпом роста по отношению к 2022 году 102,5 %</w:t>
      </w:r>
      <w:r>
        <w:rPr>
          <w:rFonts w:ascii="Times New Roman" w:hAnsi="Times New Roman"/>
          <w:sz w:val="28"/>
        </w:rPr>
        <w:t>; в 2024 году – 8959,2 млн. рублей, в 2025 году – 9690,2 млн</w:t>
      </w:r>
      <w:proofErr w:type="gramStart"/>
      <w:r>
        <w:rPr>
          <w:rFonts w:ascii="Times New Roman" w:hAnsi="Times New Roman"/>
          <w:sz w:val="28"/>
        </w:rPr>
        <w:t>.р</w:t>
      </w:r>
      <w:proofErr w:type="gramEnd"/>
      <w:r>
        <w:rPr>
          <w:rFonts w:ascii="Times New Roman" w:hAnsi="Times New Roman"/>
          <w:sz w:val="28"/>
        </w:rPr>
        <w:t>ублей.</w:t>
      </w:r>
    </w:p>
    <w:p w:rsidR="0081772D" w:rsidRDefault="00115F28">
      <w:pPr>
        <w:pStyle w:val="a1"/>
        <w:ind w:firstLine="708"/>
        <w:jc w:val="both"/>
      </w:pPr>
      <w:r>
        <w:rPr>
          <w:rFonts w:ascii="Times New Roman" w:hAnsi="Times New Roman"/>
          <w:color w:val="000000" w:themeColor="text1"/>
          <w:sz w:val="28"/>
          <w:highlight w:val="white"/>
        </w:rPr>
        <w:t>В 2024-2025 годах темп роста ро</w:t>
      </w:r>
      <w:r>
        <w:rPr>
          <w:rFonts w:ascii="Times New Roman" w:hAnsi="Times New Roman"/>
          <w:color w:val="000000" w:themeColor="text1"/>
          <w:sz w:val="28"/>
          <w:highlight w:val="white"/>
        </w:rPr>
        <w:t>зничной торговли составит 104,9 % и  103,8 % соответственно.</w:t>
      </w:r>
    </w:p>
    <w:p w:rsidR="0081772D" w:rsidRDefault="00115F28">
      <w:pPr>
        <w:pStyle w:val="a1"/>
        <w:ind w:firstLine="708"/>
        <w:jc w:val="both"/>
      </w:pPr>
      <w:r>
        <w:rPr>
          <w:rFonts w:ascii="Times New Roman" w:hAnsi="Times New Roman"/>
          <w:color w:val="000000" w:themeColor="text1"/>
          <w:sz w:val="28"/>
        </w:rPr>
        <w:t>Оборот общественного питания в 2021 году составил 133,4 млн</w:t>
      </w:r>
      <w:proofErr w:type="gramStart"/>
      <w:r>
        <w:rPr>
          <w:rFonts w:ascii="Times New Roman" w:hAnsi="Times New Roman"/>
          <w:color w:val="000000" w:themeColor="text1"/>
          <w:sz w:val="28"/>
        </w:rPr>
        <w:t>.р</w:t>
      </w:r>
      <w:proofErr w:type="gramEnd"/>
      <w:r>
        <w:rPr>
          <w:rFonts w:ascii="Times New Roman" w:hAnsi="Times New Roman"/>
          <w:color w:val="000000" w:themeColor="text1"/>
          <w:sz w:val="28"/>
        </w:rPr>
        <w:t>ублей, что выше уровня 2020 года  на 12,7%.</w:t>
      </w:r>
    </w:p>
    <w:p w:rsidR="0081772D" w:rsidRDefault="00115F28">
      <w:pPr>
        <w:jc w:val="both"/>
      </w:pPr>
      <w:r>
        <w:rPr>
          <w:rFonts w:ascii="Times New Roman" w:hAnsi="Times New Roman"/>
          <w:color w:val="CE181E"/>
          <w:sz w:val="28"/>
        </w:rPr>
        <w:tab/>
      </w:r>
      <w:r>
        <w:rPr>
          <w:rFonts w:ascii="Times New Roman" w:hAnsi="Times New Roman"/>
          <w:color w:val="000000" w:themeColor="text1"/>
          <w:sz w:val="28"/>
        </w:rPr>
        <w:t xml:space="preserve">Анализируя динамику показателей развития оборота общественного питания, оценка оборота </w:t>
      </w:r>
      <w:r>
        <w:rPr>
          <w:rFonts w:ascii="Times New Roman" w:hAnsi="Times New Roman"/>
          <w:color w:val="000000" w:themeColor="text1"/>
          <w:sz w:val="28"/>
        </w:rPr>
        <w:t xml:space="preserve">общественного питания в 2022 году темпа роста –           96,7% составит 150,3 млн. рублей. Прогнозируемый рост оборота общественного питания в 2023 году составит 167,9 млн. рублей, что на 102,5% выше оценки 2022 года. </w:t>
      </w:r>
    </w:p>
    <w:p w:rsidR="0081772D" w:rsidRDefault="00115F28">
      <w:pPr>
        <w:ind w:firstLine="708"/>
        <w:jc w:val="both"/>
      </w:pPr>
      <w:r>
        <w:rPr>
          <w:rFonts w:ascii="Times New Roman" w:hAnsi="Times New Roman"/>
          <w:color w:val="000000" w:themeColor="text1"/>
          <w:sz w:val="28"/>
        </w:rPr>
        <w:t>В 2024-2025 годах темп роста оборота</w:t>
      </w:r>
      <w:r>
        <w:rPr>
          <w:rFonts w:ascii="Times New Roman" w:hAnsi="Times New Roman"/>
          <w:color w:val="000000" w:themeColor="text1"/>
          <w:sz w:val="28"/>
        </w:rPr>
        <w:t xml:space="preserve"> общественного питания состав</w:t>
      </w:r>
      <w:r>
        <w:rPr>
          <w:rFonts w:ascii="Times New Roman" w:hAnsi="Times New Roman"/>
          <w:color w:val="000000" w:themeColor="text1"/>
          <w:sz w:val="28"/>
        </w:rPr>
        <w:t>ит  104,9  % и 103,8% соответственно.</w:t>
      </w:r>
    </w:p>
    <w:p w:rsidR="0081772D" w:rsidRDefault="00115F28">
      <w:pPr>
        <w:ind w:firstLine="708"/>
        <w:jc w:val="both"/>
      </w:pPr>
      <w:r>
        <w:rPr>
          <w:rFonts w:ascii="Times New Roman" w:hAnsi="Times New Roman"/>
          <w:color w:val="000000" w:themeColor="text1"/>
          <w:sz w:val="28"/>
        </w:rPr>
        <w:t xml:space="preserve"> В 2024 г. объем оборота общественного питания составит 184,2 млн. </w:t>
      </w:r>
      <w:proofErr w:type="spellStart"/>
      <w:r>
        <w:rPr>
          <w:rFonts w:ascii="Times New Roman" w:hAnsi="Times New Roman"/>
          <w:color w:val="000000" w:themeColor="text1"/>
          <w:sz w:val="28"/>
        </w:rPr>
        <w:t>руб</w:t>
      </w:r>
      <w:proofErr w:type="spellEnd"/>
      <w:r>
        <w:rPr>
          <w:rFonts w:ascii="Times New Roman" w:hAnsi="Times New Roman"/>
          <w:color w:val="000000" w:themeColor="text1"/>
          <w:sz w:val="28"/>
        </w:rPr>
        <w:t xml:space="preserve">, темп роста к 2023 г. – </w:t>
      </w:r>
      <w:r>
        <w:rPr>
          <w:rFonts w:ascii="Times New Roman" w:hAnsi="Times New Roman"/>
          <w:sz w:val="28"/>
        </w:rPr>
        <w:t>104,9 %</w:t>
      </w:r>
      <w:r>
        <w:rPr>
          <w:rFonts w:ascii="Times New Roman" w:hAnsi="Times New Roman"/>
          <w:color w:val="000000" w:themeColor="text1"/>
          <w:sz w:val="28"/>
        </w:rPr>
        <w:t>.</w:t>
      </w:r>
    </w:p>
    <w:p w:rsidR="0081772D" w:rsidRDefault="00115F28">
      <w:pPr>
        <w:ind w:firstLine="708"/>
        <w:jc w:val="both"/>
      </w:pPr>
      <w:r>
        <w:rPr>
          <w:rFonts w:ascii="Times New Roman" w:hAnsi="Times New Roman"/>
          <w:color w:val="000000" w:themeColor="text1"/>
          <w:sz w:val="28"/>
        </w:rPr>
        <w:t xml:space="preserve"> В 2025 г. объем оборота общественного питания составит 198,8 млн. </w:t>
      </w:r>
      <w:proofErr w:type="spellStart"/>
      <w:r>
        <w:rPr>
          <w:rFonts w:ascii="Times New Roman" w:hAnsi="Times New Roman"/>
          <w:color w:val="000000" w:themeColor="text1"/>
          <w:sz w:val="28"/>
        </w:rPr>
        <w:t>руб</w:t>
      </w:r>
      <w:proofErr w:type="spellEnd"/>
      <w:r>
        <w:rPr>
          <w:rFonts w:ascii="Times New Roman" w:hAnsi="Times New Roman"/>
          <w:color w:val="000000" w:themeColor="text1"/>
          <w:sz w:val="28"/>
        </w:rPr>
        <w:t xml:space="preserve">, темп роста к 2024 г. – </w:t>
      </w:r>
      <w:r>
        <w:rPr>
          <w:rFonts w:ascii="Times New Roman" w:hAnsi="Times New Roman"/>
          <w:sz w:val="28"/>
        </w:rPr>
        <w:t>103,8 %</w:t>
      </w:r>
      <w:r>
        <w:rPr>
          <w:rFonts w:ascii="Times New Roman" w:hAnsi="Times New Roman"/>
          <w:color w:val="000000" w:themeColor="text1"/>
          <w:sz w:val="28"/>
        </w:rPr>
        <w:t>.</w:t>
      </w:r>
    </w:p>
    <w:p w:rsidR="0081772D" w:rsidRDefault="0081772D">
      <w:pPr>
        <w:ind w:firstLine="708"/>
        <w:jc w:val="both"/>
        <w:rPr>
          <w:rFonts w:ascii="Times New Roman" w:hAnsi="Times New Roman"/>
          <w:sz w:val="28"/>
        </w:rPr>
      </w:pPr>
    </w:p>
    <w:p w:rsidR="00CC3C30" w:rsidRDefault="00CC3C30">
      <w:pPr>
        <w:ind w:firstLine="708"/>
        <w:jc w:val="both"/>
        <w:rPr>
          <w:rFonts w:ascii="Times New Roman" w:hAnsi="Times New Roman"/>
          <w:sz w:val="28"/>
        </w:rPr>
      </w:pPr>
    </w:p>
    <w:p w:rsidR="00CC3C30" w:rsidRDefault="00CC3C30">
      <w:pPr>
        <w:ind w:firstLine="708"/>
        <w:jc w:val="both"/>
        <w:rPr>
          <w:rFonts w:ascii="Times New Roman" w:hAnsi="Times New Roman"/>
          <w:sz w:val="28"/>
        </w:rPr>
      </w:pPr>
    </w:p>
    <w:p w:rsidR="00CC3C30" w:rsidRPr="00CC3C30" w:rsidRDefault="00CC3C30" w:rsidP="00CC3C30">
      <w:pPr>
        <w:jc w:val="both"/>
        <w:rPr>
          <w:rFonts w:ascii="Times New Roman" w:hAnsi="Times New Roman"/>
        </w:rPr>
      </w:pPr>
      <w:r w:rsidRPr="00CC3C30">
        <w:rPr>
          <w:rFonts w:ascii="Times New Roman" w:hAnsi="Times New Roman"/>
          <w:sz w:val="28"/>
          <w:szCs w:val="28"/>
        </w:rPr>
        <w:t>Заместитель главы Администрации</w:t>
      </w:r>
    </w:p>
    <w:p w:rsidR="00CC3C30" w:rsidRPr="00CC3C30" w:rsidRDefault="00CC3C30" w:rsidP="00CC3C30">
      <w:pPr>
        <w:jc w:val="both"/>
        <w:rPr>
          <w:rFonts w:ascii="Times New Roman" w:hAnsi="Times New Roman"/>
        </w:rPr>
      </w:pPr>
      <w:r w:rsidRPr="00CC3C30">
        <w:rPr>
          <w:rFonts w:ascii="Times New Roman" w:hAnsi="Times New Roman"/>
          <w:sz w:val="28"/>
          <w:szCs w:val="28"/>
        </w:rPr>
        <w:t>города Донецка по территориальному развитию</w:t>
      </w:r>
    </w:p>
    <w:p w:rsidR="00CC3C30" w:rsidRPr="00CC3C30" w:rsidRDefault="00CC3C30" w:rsidP="00CC3C30">
      <w:pPr>
        <w:jc w:val="both"/>
        <w:rPr>
          <w:rFonts w:ascii="Times New Roman" w:hAnsi="Times New Roman"/>
        </w:rPr>
      </w:pPr>
      <w:r w:rsidRPr="00CC3C30">
        <w:rPr>
          <w:rFonts w:ascii="Times New Roman" w:hAnsi="Times New Roman"/>
          <w:sz w:val="28"/>
          <w:szCs w:val="28"/>
        </w:rPr>
        <w:t>- главный архитектор                                                                              О.А. Лавров</w:t>
      </w:r>
    </w:p>
    <w:p w:rsidR="0081772D" w:rsidRDefault="0081772D">
      <w:pPr>
        <w:ind w:firstLine="708"/>
        <w:jc w:val="both"/>
        <w:rPr>
          <w:rFonts w:ascii="Times New Roman" w:hAnsi="Times New Roman"/>
          <w:sz w:val="28"/>
        </w:rPr>
      </w:pPr>
    </w:p>
    <w:p w:rsidR="0081772D" w:rsidRDefault="0081772D">
      <w:pPr>
        <w:jc w:val="both"/>
        <w:rPr>
          <w:rFonts w:ascii="Times New Roman" w:hAnsi="Times New Roman"/>
          <w:sz w:val="28"/>
        </w:rPr>
      </w:pPr>
    </w:p>
    <w:p w:rsidR="0081772D" w:rsidRDefault="0081772D">
      <w:pPr>
        <w:rPr>
          <w:rFonts w:ascii="Times New Roman" w:hAnsi="Times New Roman"/>
          <w:sz w:val="16"/>
        </w:rPr>
      </w:pPr>
    </w:p>
    <w:p w:rsidR="0081772D" w:rsidRDefault="0081772D">
      <w:pPr>
        <w:rPr>
          <w:rFonts w:ascii="Times New Roman" w:hAnsi="Times New Roman"/>
          <w:sz w:val="16"/>
        </w:rPr>
      </w:pPr>
    </w:p>
    <w:p w:rsidR="0081772D" w:rsidRDefault="0081772D">
      <w:pPr>
        <w:rPr>
          <w:rFonts w:ascii="Times New Roman" w:hAnsi="Times New Roman"/>
          <w:sz w:val="16"/>
        </w:rPr>
      </w:pPr>
    </w:p>
    <w:p w:rsidR="0081772D" w:rsidRDefault="0081772D">
      <w:pPr>
        <w:rPr>
          <w:rFonts w:ascii="Times New Roman" w:hAnsi="Times New Roman"/>
          <w:sz w:val="16"/>
        </w:rPr>
      </w:pPr>
    </w:p>
    <w:p w:rsidR="0081772D" w:rsidRDefault="0081772D">
      <w:pPr>
        <w:rPr>
          <w:rFonts w:ascii="Times New Roman" w:hAnsi="Times New Roman"/>
          <w:sz w:val="16"/>
        </w:rPr>
      </w:pPr>
    </w:p>
    <w:p w:rsidR="0081772D" w:rsidRDefault="00115F28">
      <w:r>
        <w:rPr>
          <w:rFonts w:ascii="Times New Roman" w:hAnsi="Times New Roman"/>
          <w:sz w:val="16"/>
        </w:rPr>
        <w:t xml:space="preserve">Татьяна Геннадиевна </w:t>
      </w:r>
      <w:proofErr w:type="spellStart"/>
      <w:r>
        <w:rPr>
          <w:rFonts w:ascii="Times New Roman" w:hAnsi="Times New Roman"/>
          <w:sz w:val="16"/>
        </w:rPr>
        <w:t>Кобзистова</w:t>
      </w:r>
      <w:proofErr w:type="spellEnd"/>
      <w:r>
        <w:rPr>
          <w:rFonts w:ascii="Times New Roman" w:hAnsi="Times New Roman"/>
          <w:sz w:val="16"/>
        </w:rPr>
        <w:t xml:space="preserve"> </w:t>
      </w:r>
    </w:p>
    <w:p w:rsidR="0081772D" w:rsidRDefault="00115F28">
      <w:r>
        <w:rPr>
          <w:rFonts w:ascii="Times New Roman" w:hAnsi="Times New Roman"/>
          <w:sz w:val="16"/>
        </w:rPr>
        <w:t>8-(86368)- 2-25-00</w:t>
      </w:r>
    </w:p>
    <w:sectPr w:rsidR="0081772D" w:rsidSect="0081772D">
      <w:pgSz w:w="11906" w:h="16838"/>
      <w:pgMar w:top="435" w:right="1134" w:bottom="1134" w:left="1134" w:header="0" w:footer="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9"/>
  <w:characterSpacingControl w:val="doNotCompress"/>
  <w:compat/>
  <w:rsids>
    <w:rsidRoot w:val="0081772D"/>
    <w:rsid w:val="00115F28"/>
    <w:rsid w:val="0081772D"/>
    <w:rsid w:val="00CC3C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Times New Roman" w:hAnsi="Liberation Serif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81772D"/>
    <w:rPr>
      <w:sz w:val="24"/>
    </w:rPr>
  </w:style>
  <w:style w:type="paragraph" w:styleId="10">
    <w:name w:val="heading 1"/>
    <w:basedOn w:val="a0"/>
    <w:next w:val="a1"/>
    <w:link w:val="11"/>
    <w:uiPriority w:val="9"/>
    <w:qFormat/>
    <w:rsid w:val="0081772D"/>
    <w:pPr>
      <w:outlineLvl w:val="0"/>
    </w:pPr>
    <w:rPr>
      <w:rFonts w:ascii="Liberation Serif" w:hAnsi="Liberation Serif"/>
      <w:b/>
      <w:sz w:val="48"/>
    </w:rPr>
  </w:style>
  <w:style w:type="paragraph" w:styleId="2">
    <w:name w:val="heading 2"/>
    <w:next w:val="a"/>
    <w:link w:val="20"/>
    <w:uiPriority w:val="9"/>
    <w:qFormat/>
    <w:rsid w:val="0081772D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rsid w:val="0081772D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81772D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81772D"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">
    <w:name w:val="Обычный1"/>
    <w:rsid w:val="0081772D"/>
    <w:rPr>
      <w:sz w:val="24"/>
    </w:rPr>
  </w:style>
  <w:style w:type="paragraph" w:styleId="21">
    <w:name w:val="toc 2"/>
    <w:next w:val="a"/>
    <w:link w:val="22"/>
    <w:uiPriority w:val="39"/>
    <w:rsid w:val="0081772D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81772D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rsid w:val="0081772D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81772D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rsid w:val="0081772D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81772D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81772D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81772D"/>
    <w:rPr>
      <w:rFonts w:ascii="XO Thames" w:hAnsi="XO Thames"/>
      <w:sz w:val="28"/>
    </w:rPr>
  </w:style>
  <w:style w:type="paragraph" w:customStyle="1" w:styleId="12">
    <w:name w:val="Основной шрифт абзаца1"/>
    <w:link w:val="3"/>
    <w:rsid w:val="0081772D"/>
  </w:style>
  <w:style w:type="character" w:customStyle="1" w:styleId="30">
    <w:name w:val="Заголовок 3 Знак"/>
    <w:link w:val="3"/>
    <w:rsid w:val="0081772D"/>
    <w:rPr>
      <w:rFonts w:ascii="XO Thames" w:hAnsi="XO Thames"/>
      <w:b/>
      <w:sz w:val="26"/>
    </w:rPr>
  </w:style>
  <w:style w:type="paragraph" w:styleId="a5">
    <w:name w:val="List"/>
    <w:basedOn w:val="a1"/>
    <w:link w:val="a6"/>
    <w:rsid w:val="0081772D"/>
  </w:style>
  <w:style w:type="character" w:customStyle="1" w:styleId="a6">
    <w:name w:val="Список Знак"/>
    <w:basedOn w:val="a7"/>
    <w:link w:val="a5"/>
    <w:rsid w:val="0081772D"/>
  </w:style>
  <w:style w:type="paragraph" w:customStyle="1" w:styleId="Caption">
    <w:name w:val="Caption"/>
    <w:basedOn w:val="a"/>
    <w:link w:val="Caption0"/>
    <w:rsid w:val="0081772D"/>
    <w:pPr>
      <w:spacing w:before="120" w:after="120"/>
    </w:pPr>
    <w:rPr>
      <w:i/>
    </w:rPr>
  </w:style>
  <w:style w:type="character" w:customStyle="1" w:styleId="Caption0">
    <w:name w:val="Caption"/>
    <w:basedOn w:val="1"/>
    <w:link w:val="Caption"/>
    <w:rsid w:val="0081772D"/>
    <w:rPr>
      <w:i/>
    </w:rPr>
  </w:style>
  <w:style w:type="paragraph" w:styleId="a1">
    <w:name w:val="Body Text"/>
    <w:basedOn w:val="a"/>
    <w:link w:val="a7"/>
    <w:rsid w:val="0081772D"/>
    <w:pPr>
      <w:spacing w:after="140" w:line="276" w:lineRule="auto"/>
    </w:pPr>
  </w:style>
  <w:style w:type="character" w:customStyle="1" w:styleId="a7">
    <w:name w:val="Основной текст Знак"/>
    <w:basedOn w:val="1"/>
    <w:link w:val="a1"/>
    <w:rsid w:val="0081772D"/>
  </w:style>
  <w:style w:type="paragraph" w:styleId="31">
    <w:name w:val="toc 3"/>
    <w:next w:val="a"/>
    <w:link w:val="32"/>
    <w:uiPriority w:val="39"/>
    <w:rsid w:val="0081772D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sid w:val="0081772D"/>
    <w:rPr>
      <w:rFonts w:ascii="XO Thames" w:hAnsi="XO Thames"/>
      <w:sz w:val="28"/>
    </w:rPr>
  </w:style>
  <w:style w:type="character" w:customStyle="1" w:styleId="50">
    <w:name w:val="Заголовок 5 Знак"/>
    <w:link w:val="5"/>
    <w:rsid w:val="0081772D"/>
    <w:rPr>
      <w:rFonts w:ascii="XO Thames" w:hAnsi="XO Thames"/>
      <w:b/>
      <w:sz w:val="22"/>
    </w:rPr>
  </w:style>
  <w:style w:type="character" w:customStyle="1" w:styleId="11">
    <w:name w:val="Заголовок 1 Знак"/>
    <w:basedOn w:val="a8"/>
    <w:link w:val="10"/>
    <w:rsid w:val="0081772D"/>
    <w:rPr>
      <w:rFonts w:ascii="Liberation Serif" w:hAnsi="Liberation Serif"/>
      <w:b/>
      <w:sz w:val="48"/>
    </w:rPr>
  </w:style>
  <w:style w:type="paragraph" w:customStyle="1" w:styleId="13">
    <w:name w:val="Гиперссылка1"/>
    <w:link w:val="a9"/>
    <w:rsid w:val="0081772D"/>
    <w:rPr>
      <w:color w:val="0000FF"/>
      <w:u w:val="single"/>
    </w:rPr>
  </w:style>
  <w:style w:type="character" w:styleId="a9">
    <w:name w:val="Hyperlink"/>
    <w:link w:val="13"/>
    <w:rsid w:val="0081772D"/>
    <w:rPr>
      <w:color w:val="0000FF"/>
      <w:u w:val="single"/>
    </w:rPr>
  </w:style>
  <w:style w:type="paragraph" w:customStyle="1" w:styleId="Footnote">
    <w:name w:val="Footnote"/>
    <w:link w:val="Footnote0"/>
    <w:rsid w:val="0081772D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sid w:val="0081772D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sid w:val="0081772D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sid w:val="0081772D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rsid w:val="0081772D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81772D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rsid w:val="0081772D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81772D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rsid w:val="0081772D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81772D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rsid w:val="0081772D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81772D"/>
    <w:rPr>
      <w:rFonts w:ascii="XO Thames" w:hAnsi="XO Thames"/>
      <w:sz w:val="28"/>
    </w:rPr>
  </w:style>
  <w:style w:type="paragraph" w:styleId="aa">
    <w:name w:val="Subtitle"/>
    <w:next w:val="a"/>
    <w:link w:val="ab"/>
    <w:uiPriority w:val="11"/>
    <w:qFormat/>
    <w:rsid w:val="0081772D"/>
    <w:pPr>
      <w:jc w:val="both"/>
    </w:pPr>
    <w:rPr>
      <w:rFonts w:ascii="XO Thames" w:hAnsi="XO Thames"/>
      <w:i/>
      <w:sz w:val="24"/>
    </w:rPr>
  </w:style>
  <w:style w:type="character" w:customStyle="1" w:styleId="ab">
    <w:name w:val="Подзаголовок Знак"/>
    <w:link w:val="aa"/>
    <w:rsid w:val="0081772D"/>
    <w:rPr>
      <w:rFonts w:ascii="XO Thames" w:hAnsi="XO Thames"/>
      <w:i/>
      <w:sz w:val="24"/>
    </w:rPr>
  </w:style>
  <w:style w:type="paragraph" w:styleId="ac">
    <w:name w:val="index heading"/>
    <w:basedOn w:val="a"/>
    <w:link w:val="ad"/>
    <w:rsid w:val="0081772D"/>
  </w:style>
  <w:style w:type="character" w:customStyle="1" w:styleId="ad">
    <w:name w:val="Указатель Знак"/>
    <w:basedOn w:val="1"/>
    <w:link w:val="ac"/>
    <w:rsid w:val="0081772D"/>
  </w:style>
  <w:style w:type="paragraph" w:styleId="ae">
    <w:name w:val="Title"/>
    <w:next w:val="a"/>
    <w:link w:val="af"/>
    <w:uiPriority w:val="10"/>
    <w:qFormat/>
    <w:rsid w:val="0081772D"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">
    <w:name w:val="Название Знак"/>
    <w:link w:val="ae"/>
    <w:rsid w:val="0081772D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sid w:val="0081772D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sid w:val="0081772D"/>
    <w:rPr>
      <w:rFonts w:ascii="XO Thames" w:hAnsi="XO Thames"/>
      <w:b/>
      <w:sz w:val="28"/>
    </w:rPr>
  </w:style>
  <w:style w:type="paragraph" w:customStyle="1" w:styleId="a0">
    <w:name w:val="Заголовок"/>
    <w:basedOn w:val="a"/>
    <w:next w:val="a1"/>
    <w:link w:val="a8"/>
    <w:rsid w:val="0081772D"/>
    <w:pPr>
      <w:keepNext/>
      <w:spacing w:before="240" w:after="120"/>
    </w:pPr>
    <w:rPr>
      <w:rFonts w:ascii="Liberation Sans" w:hAnsi="Liberation Sans"/>
      <w:sz w:val="28"/>
    </w:rPr>
  </w:style>
  <w:style w:type="character" w:customStyle="1" w:styleId="a8">
    <w:name w:val="Заголовок"/>
    <w:basedOn w:val="1"/>
    <w:link w:val="a0"/>
    <w:rsid w:val="0081772D"/>
    <w:rPr>
      <w:rFonts w:ascii="Liberation Sans" w:hAnsi="Liberation Sans"/>
      <w:sz w:val="28"/>
    </w:r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027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651</Words>
  <Characters>3711</Characters>
  <Application>Microsoft Office Word</Application>
  <DocSecurity>0</DocSecurity>
  <Lines>30</Lines>
  <Paragraphs>8</Paragraphs>
  <ScaleCrop>false</ScaleCrop>
  <Company>Администрация города Донецка</Company>
  <LinksUpToDate>false</LinksUpToDate>
  <CharactersWithSpaces>4354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Kab-22-1</cp:lastModifiedBy>
  <cp:revision>4</cp:revision>
  <dcterms:created xsi:type="dcterms:W3CDTF">2022-05-31T14:17:00Z</dcterms:created>
  <dcterms:modified xsi:type="dcterms:W3CDTF">2022-05-31T14:18:00Z</dcterms:modified>
</cp:coreProperties>
</file>