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к прогнозу социально-экономического развития муниципального образования «Город Донецк» на 2020-2022 г. г.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Раздел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val="en-US" w:eastAsia="ru-RU"/>
        </w:rPr>
        <w:t>VII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>.   Потребительский рынок.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CE181E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CE181E"/>
          <w:sz w:val="28"/>
          <w:szCs w:val="28"/>
          <w:lang w:eastAsia="ru-RU"/>
        </w:rPr>
      </w:r>
    </w:p>
    <w:p>
      <w:pPr>
        <w:pStyle w:val="Style16"/>
        <w:rPr/>
      </w:pPr>
      <w:r>
        <w:rPr>
          <w:color w:val="CE181E"/>
        </w:rPr>
        <w:t xml:space="preserve"> </w:t>
      </w:r>
      <w:r>
        <w:rPr>
          <w:color w:val="CE181E"/>
        </w:rPr>
        <w:tab/>
      </w:r>
      <w:r>
        <w:rPr>
          <w:color w:val="000000" w:themeColor="text1"/>
        </w:rPr>
        <w:t>Прогноз развития потребительского рынка на 2020-2022 года сформирован на основе анализа отчетных данных за 2017-2018 гг.,  1 квартал 2019 года, динамики показателей развития потребительского рынка в сравнении с предыдущими периодами.</w:t>
      </w:r>
    </w:p>
    <w:p>
      <w:pPr>
        <w:pStyle w:val="Style16"/>
        <w:ind w:firstLine="708"/>
        <w:rPr>
          <w:color w:val="000000"/>
        </w:rPr>
      </w:pPr>
      <w:r>
        <w:rPr>
          <w:color w:val="000000" w:themeColor="text1"/>
        </w:rPr>
        <w:t>На территории муниципального образования «Город Донецк» по состоянию на 01.01.2019 года осуществляют деятельность 292 магазина стационарной торговой сети и 28 торговых точек – мелкорозничной, 37  предприятий общественного питания – открытой сети и 1 торгово-ярмарочный комплекс.</w:t>
      </w:r>
    </w:p>
    <w:p>
      <w:pPr>
        <w:pStyle w:val="Normal"/>
        <w:spacing w:lineRule="auto" w:line="240" w:before="0" w:after="0"/>
        <w:ind w:firstLine="708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Розничная торговля является одной из самых привлекательных отраслей экономики в городе.  На территории города осуществляют свою деятельность сетевые магазины: ЗАО «Тандер» - 7 магазинов, ЗАО «Тандер» «Семейный гипермаркет Магнит» - 2 магазина, ЗАО «Перекресток» - 9 магазинов, ООО «Великолукский» - 3 магазина, ООО «Каменск-Торг» «Ермолинские полуфабрикаты» - 4 магазина, «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 w:eastAsia="ru-RU"/>
        </w:rPr>
        <w:t xml:space="preserve">Красное &amp; 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ru-RU" w:eastAsia="ru-RU"/>
        </w:rPr>
        <w:t>Б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 w:eastAsia="ru-RU"/>
        </w:rPr>
        <w:t>елое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» - 3 магазина. Крупные и сетевые магазины в настоящее время находятся в более устойчивом и стабильном положении.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Оборот розничной торговли  в 2018 году по всем каналам реализации составил 4911,2 млн. рублей,  что выше уровня 2017 года (4716,0 млн.рублей)  на 102,6 %.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На основе анализа  динамики показателей развития потребительского рынка и сравнения с предыдущим периодом, оценка оборота розничной торговли  в 2019 году составит 5281,0 млн.рублей. Прогнозируемый оборот розничной торговли  в 2020 году составит 5635,2 млн.рублей, с темпом роста по отношению к 2019 году 103,0 %. В 2021-2022 годах темп роста розничной торговли составит 103,2% и  103,4 % соответственно.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За счет собственных средств субъектов малого предпринимательства на потребительском рынке ведется строительство и реконструкция объектов торговли. За 2018 год открыто 4 объектов торговли стационарной торговой сети: «Пятерочка», «Большой Б», «Светофор», «Красное и Белое». За 1 квартал 2019 года открыто 2 объекта торговли стационарной торговой сети: «Фасоль», «Пятерочка».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По состоянию на 01.01.2019 на территории муниципального образования «Город Донецк» услуги общественного питания предоставляют 37 предприятий открытой сети на 1124 посадочных места.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>Студенческая и школьная сеть общественного питания состоит из 17 объектов на 1567 посадочных мест. Организацией питания в учреждениях профессионального образования занимаются учебные заведения. Ежедневно услугами общественного питания в среднем пользуются до 40 % обучающихся.</w:t>
      </w:r>
      <w:r>
        <w:rPr>
          <w:rFonts w:cs="Times New Roman" w:ascii="Times New Roman" w:hAnsi="Times New Roman"/>
          <w:color w:val="CE181E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Оборот общественного питания в 2018 году составил 138,7 млн.рублей, что выше уровня 2017 года (135,0 млн.рублей) на 102,3 %.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CE181E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color w:val="CE181E"/>
          <w:sz w:val="28"/>
          <w:szCs w:val="28"/>
          <w:lang w:eastAsia="ru-RU"/>
        </w:rPr>
        <w:tab/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Анализируя динамику показателей развития оборота общественного питания, оценка оборота общественного питания в 2019 году составит 148 млн. рублей. Прогнозируемый рост  оборота общественного питания в 2020 году составит 157,8  млн. рублей, что на 103,3 % выше оценки 2019 года.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В 2021-2022 годах темп роста оборота общественного питания составит 103,5 %, 103,7 %  соответственно. В 2022 г. объем оборота общественного питания составит 181,1 млн. руб, темп роста к 2019 г. – 122,3 %.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Первый заместитель главы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Администрации города Донецка                                                    А.А. Чернодуб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6080" w:leader="none"/>
        </w:tabs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ab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6080" w:leader="none"/>
        </w:tabs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16"/>
          <w:szCs w:val="16"/>
        </w:rPr>
        <w:t>Анастасия Дмитриевна Кобелева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16"/>
          <w:szCs w:val="16"/>
        </w:rPr>
        <w:t>8-(86368)- 2-25-00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35db2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uiPriority w:val="99"/>
    <w:qFormat/>
    <w:locked/>
    <w:rsid w:val="00c74516"/>
    <w:rPr>
      <w:rFonts w:ascii="Times New Roman" w:hAnsi="Times New Roman" w:cs="Times New Roman"/>
      <w:sz w:val="28"/>
      <w:szCs w:val="2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a4"/>
    <w:uiPriority w:val="99"/>
    <w:rsid w:val="00c74516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Знак Знак Знак1 Знак Знак Знак"/>
    <w:basedOn w:val="Normal"/>
    <w:uiPriority w:val="99"/>
    <w:qFormat/>
    <w:rsid w:val="007434d5"/>
    <w:pPr>
      <w:spacing w:lineRule="auto" w:line="240" w:beforeAutospacing="1" w:afterAutospacing="1"/>
      <w:jc w:val="both"/>
    </w:pPr>
    <w:rPr>
      <w:rFonts w:ascii="Tahoma" w:hAnsi="Tahoma" w:eastAsia="Times New Roman" w:cs="Tahoma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Application>LibreOffice/6.1.5.2$Windows_x86 LibreOffice_project/90f8dcf33c87b3705e78202e3df5142b201bd805</Application>
  <Pages>2</Pages>
  <Words>435</Words>
  <Characters>2841</Characters>
  <CharactersWithSpaces>3339</CharactersWithSpaces>
  <Paragraphs>19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2015-06-11T11:56:00Z</dcterms:created>
  <dc:creator>1</dc:creator>
  <dc:description/>
  <dc:language>ru-RU</dc:language>
  <cp:lastModifiedBy/>
  <cp:lastPrinted>2019-07-02T15:19:03Z</cp:lastPrinted>
  <dcterms:modified xsi:type="dcterms:W3CDTF">2019-07-02T15:19:07Z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