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8F" w:rsidRPr="00FF258F" w:rsidRDefault="00FF258F" w:rsidP="00FF2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b/>
          <w:bCs/>
          <w:sz w:val="28"/>
          <w:szCs w:val="28"/>
        </w:rPr>
        <w:t>Краткий мониторинг</w:t>
      </w:r>
    </w:p>
    <w:p w:rsidR="00FF258F" w:rsidRPr="00FF258F" w:rsidRDefault="00FF258F" w:rsidP="00FF25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итогов рассмотрения обращений граждан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за </w:t>
      </w:r>
      <w:r w:rsidR="00CF7672">
        <w:rPr>
          <w:rFonts w:ascii="Times New Roman" w:hAnsi="Times New Roman" w:cs="Times New Roman"/>
          <w:sz w:val="28"/>
          <w:szCs w:val="28"/>
        </w:rPr>
        <w:t>третий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квартал 2024 год.</w:t>
      </w:r>
    </w:p>
    <w:p w:rsidR="00FF258F" w:rsidRPr="00D7491D" w:rsidRDefault="00FF258F" w:rsidP="0039470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За </w:t>
      </w:r>
      <w:r w:rsidR="00CF7672">
        <w:rPr>
          <w:rFonts w:ascii="Times New Roman" w:hAnsi="Times New Roman" w:cs="Times New Roman"/>
          <w:sz w:val="28"/>
          <w:szCs w:val="28"/>
        </w:rPr>
        <w:t>третий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квартал 2024 года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принято</w:t>
      </w:r>
      <w:r w:rsidR="000F440D">
        <w:rPr>
          <w:rFonts w:ascii="Times New Roman" w:hAnsi="Times New Roman" w:cs="Times New Roman"/>
          <w:sz w:val="28"/>
          <w:szCs w:val="28"/>
        </w:rPr>
        <w:t xml:space="preserve"> -  </w:t>
      </w:r>
      <w:r w:rsidR="00CF7672">
        <w:rPr>
          <w:rFonts w:ascii="Times New Roman" w:hAnsi="Times New Roman" w:cs="Times New Roman"/>
          <w:b/>
          <w:sz w:val="28"/>
          <w:szCs w:val="28"/>
        </w:rPr>
        <w:t>8</w:t>
      </w:r>
      <w:r w:rsidR="008C72AD">
        <w:rPr>
          <w:rFonts w:ascii="Times New Roman" w:hAnsi="Times New Roman" w:cs="Times New Roman"/>
          <w:b/>
          <w:sz w:val="28"/>
          <w:szCs w:val="28"/>
        </w:rPr>
        <w:t>5</w:t>
      </w:r>
      <w:r w:rsidR="000F440D">
        <w:rPr>
          <w:rFonts w:ascii="Times New Roman" w:hAnsi="Times New Roman" w:cs="Times New Roman"/>
          <w:sz w:val="28"/>
          <w:szCs w:val="28"/>
        </w:rPr>
        <w:t xml:space="preserve"> </w:t>
      </w:r>
      <w:r w:rsidRPr="00FF258F">
        <w:rPr>
          <w:rFonts w:ascii="Times New Roman" w:hAnsi="Times New Roman" w:cs="Times New Roman"/>
          <w:sz w:val="28"/>
          <w:szCs w:val="28"/>
        </w:rPr>
        <w:t>обращени</w:t>
      </w:r>
      <w:r w:rsidR="00103092">
        <w:rPr>
          <w:rFonts w:ascii="Times New Roman" w:hAnsi="Times New Roman" w:cs="Times New Roman"/>
          <w:sz w:val="28"/>
          <w:szCs w:val="28"/>
        </w:rPr>
        <w:t>й</w:t>
      </w:r>
      <w:r w:rsidRPr="00FF258F">
        <w:rPr>
          <w:rFonts w:ascii="Times New Roman" w:hAnsi="Times New Roman" w:cs="Times New Roman"/>
          <w:sz w:val="28"/>
          <w:szCs w:val="28"/>
        </w:rPr>
        <w:t xml:space="preserve"> граждан, обратившихся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="000F440D">
        <w:rPr>
          <w:rFonts w:ascii="Times New Roman" w:hAnsi="Times New Roman" w:cs="Times New Roman"/>
          <w:sz w:val="28"/>
          <w:szCs w:val="28"/>
        </w:rPr>
        <w:t xml:space="preserve">. Из них рассмотрено – </w:t>
      </w:r>
      <w:r w:rsidR="00CF7672">
        <w:rPr>
          <w:rFonts w:ascii="Times New Roman" w:hAnsi="Times New Roman" w:cs="Times New Roman"/>
          <w:b/>
          <w:sz w:val="28"/>
          <w:szCs w:val="28"/>
        </w:rPr>
        <w:t>6</w:t>
      </w:r>
      <w:r w:rsidR="008C72AD">
        <w:rPr>
          <w:rFonts w:ascii="Times New Roman" w:hAnsi="Times New Roman" w:cs="Times New Roman"/>
          <w:b/>
          <w:sz w:val="28"/>
          <w:szCs w:val="28"/>
        </w:rPr>
        <w:t>7</w:t>
      </w:r>
      <w:r w:rsidR="000F440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0F440D" w:rsidRPr="002009C3">
        <w:rPr>
          <w:rFonts w:ascii="Times New Roman" w:hAnsi="Times New Roman" w:cs="Times New Roman"/>
          <w:sz w:val="28"/>
          <w:szCs w:val="28"/>
        </w:rPr>
        <w:t>находятся на рассмотрении</w:t>
      </w:r>
      <w:r w:rsidR="00103092">
        <w:rPr>
          <w:rFonts w:ascii="Times New Roman" w:hAnsi="Times New Roman" w:cs="Times New Roman"/>
          <w:sz w:val="28"/>
          <w:szCs w:val="28"/>
        </w:rPr>
        <w:t xml:space="preserve"> </w:t>
      </w:r>
      <w:r w:rsidR="002009C3">
        <w:rPr>
          <w:rFonts w:ascii="Times New Roman" w:hAnsi="Times New Roman" w:cs="Times New Roman"/>
          <w:b/>
          <w:sz w:val="28"/>
          <w:szCs w:val="28"/>
        </w:rPr>
        <w:t>–</w:t>
      </w:r>
      <w:r w:rsidR="000F44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0678">
        <w:rPr>
          <w:rFonts w:ascii="Times New Roman" w:hAnsi="Times New Roman" w:cs="Times New Roman"/>
          <w:b/>
          <w:sz w:val="28"/>
          <w:szCs w:val="28"/>
        </w:rPr>
        <w:t>1</w:t>
      </w:r>
      <w:r w:rsidR="00CF7672">
        <w:rPr>
          <w:rFonts w:ascii="Times New Roman" w:hAnsi="Times New Roman" w:cs="Times New Roman"/>
          <w:b/>
          <w:sz w:val="28"/>
          <w:szCs w:val="28"/>
        </w:rPr>
        <w:t>8</w:t>
      </w:r>
      <w:r w:rsidR="00D749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91D" w:rsidRPr="00D7491D">
        <w:rPr>
          <w:rFonts w:ascii="Times New Roman" w:hAnsi="Times New Roman" w:cs="Times New Roman"/>
          <w:sz w:val="28"/>
          <w:szCs w:val="28"/>
        </w:rPr>
        <w:t>(</w:t>
      </w:r>
      <w:r w:rsidR="00D7491D">
        <w:rPr>
          <w:rFonts w:ascii="Times New Roman" w:hAnsi="Times New Roman" w:cs="Times New Roman"/>
          <w:sz w:val="28"/>
          <w:szCs w:val="28"/>
        </w:rPr>
        <w:t xml:space="preserve">обращения, </w:t>
      </w:r>
      <w:r w:rsidR="00D7491D" w:rsidRPr="00D7491D">
        <w:rPr>
          <w:rFonts w:ascii="Times New Roman" w:hAnsi="Times New Roman" w:cs="Times New Roman"/>
          <w:sz w:val="28"/>
          <w:szCs w:val="28"/>
        </w:rPr>
        <w:t>поступившие в отчётном периоде</w:t>
      </w:r>
      <w:r w:rsidR="00D7491D">
        <w:rPr>
          <w:rFonts w:ascii="Times New Roman" w:hAnsi="Times New Roman" w:cs="Times New Roman"/>
          <w:sz w:val="28"/>
          <w:szCs w:val="28"/>
        </w:rPr>
        <w:t>).</w:t>
      </w:r>
    </w:p>
    <w:p w:rsidR="000E3959" w:rsidRDefault="007B7E66" w:rsidP="00B453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числа обращений</w:t>
      </w:r>
      <w:r w:rsidR="00B4530A">
        <w:rPr>
          <w:rFonts w:ascii="Times New Roman" w:hAnsi="Times New Roman" w:cs="Times New Roman"/>
          <w:sz w:val="28"/>
          <w:szCs w:val="28"/>
        </w:rPr>
        <w:t xml:space="preserve">: </w:t>
      </w:r>
      <w:r w:rsidR="00CF7672">
        <w:rPr>
          <w:rFonts w:ascii="Times New Roman" w:hAnsi="Times New Roman" w:cs="Times New Roman"/>
          <w:b/>
          <w:sz w:val="28"/>
          <w:szCs w:val="28"/>
        </w:rPr>
        <w:t>4</w:t>
      </w:r>
      <w:r w:rsidR="00B4530A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7312C7">
        <w:rPr>
          <w:rFonts w:ascii="Times New Roman" w:hAnsi="Times New Roman" w:cs="Times New Roman"/>
          <w:sz w:val="28"/>
          <w:szCs w:val="28"/>
        </w:rPr>
        <w:t>ые.</w:t>
      </w:r>
    </w:p>
    <w:p w:rsidR="007F573D" w:rsidRDefault="007F573D" w:rsidP="00394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аналогичным периодом прошлого года: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7"/>
        <w:gridCol w:w="1196"/>
        <w:gridCol w:w="1197"/>
        <w:gridCol w:w="1196"/>
        <w:gridCol w:w="1197"/>
      </w:tblGrid>
      <w:tr w:rsidR="00FF258F" w:rsidTr="00B4530A">
        <w:trPr>
          <w:trHeight w:val="2230"/>
        </w:trPr>
        <w:tc>
          <w:tcPr>
            <w:tcW w:w="2392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Общее количество обращений, рассмотренных органом местного самоуправления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Разъяснено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Поддержано (в т.ч. меры приняты)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поддержано</w:t>
            </w:r>
          </w:p>
        </w:tc>
      </w:tr>
      <w:tr w:rsidR="007F573D" w:rsidTr="007F573D">
        <w:trPr>
          <w:trHeight w:val="1264"/>
        </w:trPr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7001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F767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</w:tr>
      <w:tr w:rsidR="007F573D" w:rsidTr="007F573D">
        <w:trPr>
          <w:trHeight w:val="559"/>
        </w:trPr>
        <w:tc>
          <w:tcPr>
            <w:tcW w:w="1196" w:type="dxa"/>
          </w:tcPr>
          <w:p w:rsidR="007F573D" w:rsidRPr="00CF7672" w:rsidRDefault="00CF7672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1196" w:type="dxa"/>
          </w:tcPr>
          <w:p w:rsidR="007F573D" w:rsidRPr="008C72AD" w:rsidRDefault="00CF7672" w:rsidP="008C7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="008C72A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6" w:type="dxa"/>
          </w:tcPr>
          <w:p w:rsidR="007F573D" w:rsidRPr="00CF7672" w:rsidRDefault="00CF7672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</w:tc>
        <w:tc>
          <w:tcPr>
            <w:tcW w:w="1197" w:type="dxa"/>
          </w:tcPr>
          <w:p w:rsidR="007F573D" w:rsidRPr="008C72AD" w:rsidRDefault="008C72AD" w:rsidP="008C7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196" w:type="dxa"/>
          </w:tcPr>
          <w:p w:rsidR="007F573D" w:rsidRPr="00CF7672" w:rsidRDefault="00CF7672" w:rsidP="002009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197" w:type="dxa"/>
          </w:tcPr>
          <w:p w:rsidR="007F573D" w:rsidRPr="00CF7672" w:rsidRDefault="00CF7672" w:rsidP="001030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196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F258F" w:rsidRDefault="000E3959" w:rsidP="000E3959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95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02.05.2006 «О порядке рассмотрения обращений граждан Российской Федерации» № 59-ФЗ и Порядком организации работы по рассмотрению обращений граждан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21.10.2016</w:t>
      </w:r>
      <w:r w:rsidRPr="000E39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1176</w:t>
      </w:r>
      <w:r w:rsidRPr="000E3959">
        <w:rPr>
          <w:rFonts w:ascii="Times New Roman" w:hAnsi="Times New Roman" w:cs="Times New Roman"/>
          <w:sz w:val="28"/>
          <w:szCs w:val="28"/>
        </w:rPr>
        <w:t>, проводится личный прием граждан главой Администрации города и заместителями главы Администрации, согласно утвержденному графику, который размещается на сайте Администрации города.</w:t>
      </w:r>
      <w:proofErr w:type="gramEnd"/>
      <w:r w:rsidRPr="000E3959">
        <w:rPr>
          <w:rFonts w:ascii="Times New Roman" w:hAnsi="Times New Roman" w:cs="Times New Roman"/>
          <w:sz w:val="28"/>
          <w:szCs w:val="28"/>
        </w:rPr>
        <w:t xml:space="preserve"> В</w:t>
      </w:r>
      <w:r w:rsidR="00845CED">
        <w:rPr>
          <w:rFonts w:ascii="Times New Roman" w:hAnsi="Times New Roman" w:cs="Times New Roman"/>
          <w:sz w:val="28"/>
          <w:szCs w:val="28"/>
        </w:rPr>
        <w:t>о втором</w:t>
      </w:r>
      <w:r w:rsidRPr="000E3959">
        <w:rPr>
          <w:rFonts w:ascii="Times New Roman" w:hAnsi="Times New Roman" w:cs="Times New Roman"/>
          <w:sz w:val="28"/>
          <w:szCs w:val="28"/>
        </w:rPr>
        <w:t xml:space="preserve"> квартале 2024 года было принято </w:t>
      </w:r>
      <w:r w:rsidR="00C045A0" w:rsidRPr="00C045A0">
        <w:rPr>
          <w:rFonts w:ascii="Times New Roman" w:hAnsi="Times New Roman" w:cs="Times New Roman"/>
          <w:b/>
          <w:sz w:val="28"/>
          <w:szCs w:val="28"/>
        </w:rPr>
        <w:t>29</w:t>
      </w:r>
      <w:r w:rsidRPr="000E395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E3959" w:rsidRDefault="000E3959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45CE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45A0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года в</w:t>
      </w:r>
      <w:r w:rsidRPr="000E3959">
        <w:rPr>
          <w:rFonts w:ascii="Times New Roman" w:hAnsi="Times New Roman" w:cs="Times New Roman"/>
          <w:sz w:val="28"/>
          <w:szCs w:val="28"/>
        </w:rPr>
        <w:t xml:space="preserve"> «Электронную приемную»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="008C72AD">
        <w:rPr>
          <w:rFonts w:ascii="Times New Roman" w:hAnsi="Times New Roman" w:cs="Times New Roman"/>
          <w:b/>
          <w:sz w:val="28"/>
          <w:szCs w:val="28"/>
        </w:rPr>
        <w:t>12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B101C3">
        <w:rPr>
          <w:rFonts w:ascii="Times New Roman" w:hAnsi="Times New Roman" w:cs="Times New Roman"/>
          <w:sz w:val="28"/>
          <w:szCs w:val="28"/>
        </w:rPr>
        <w:t>й</w:t>
      </w:r>
      <w:r w:rsidRPr="000E3959">
        <w:rPr>
          <w:rFonts w:ascii="Times New Roman" w:hAnsi="Times New Roman" w:cs="Times New Roman"/>
          <w:sz w:val="28"/>
          <w:szCs w:val="28"/>
        </w:rPr>
        <w:t>.</w:t>
      </w: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A32">
        <w:rPr>
          <w:rFonts w:ascii="Times New Roman" w:hAnsi="Times New Roman" w:cs="Times New Roman"/>
          <w:b/>
          <w:sz w:val="28"/>
          <w:szCs w:val="28"/>
        </w:rPr>
        <w:t>Тематический анализ обращений граждан</w:t>
      </w: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3A32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123A32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CED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</w:t>
      </w:r>
    </w:p>
    <w:tbl>
      <w:tblPr>
        <w:tblStyle w:val="a3"/>
        <w:tblW w:w="0" w:type="auto"/>
        <w:tblLook w:val="04A0"/>
      </w:tblPr>
      <w:tblGrid>
        <w:gridCol w:w="7763"/>
        <w:gridCol w:w="1559"/>
      </w:tblGrid>
      <w:tr w:rsidR="00B101C3" w:rsidRPr="00B101C3" w:rsidTr="00B101C3">
        <w:trPr>
          <w:trHeight w:val="505"/>
        </w:trPr>
        <w:tc>
          <w:tcPr>
            <w:tcW w:w="7763" w:type="dxa"/>
            <w:vAlign w:val="center"/>
            <w:hideMark/>
          </w:tcPr>
          <w:p w:rsidR="00B101C3" w:rsidRPr="00B101C3" w:rsidRDefault="00B101C3" w:rsidP="00B1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вопросов</w:t>
            </w:r>
          </w:p>
        </w:tc>
        <w:tc>
          <w:tcPr>
            <w:tcW w:w="1559" w:type="dxa"/>
            <w:vAlign w:val="center"/>
            <w:hideMark/>
          </w:tcPr>
          <w:p w:rsidR="00B101C3" w:rsidRPr="00B101C3" w:rsidRDefault="00B101C3" w:rsidP="00B10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вопросов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Права и свободы человека и гражданина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Уличное освещение.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Градостроительство. Архитектура и проектирование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Борьба с аварийностью. Безопасность дорожного движения.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Дорожные знаки и дорожная разметка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Животноводство.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Запросы архивных данных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Отлов животных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ненадлежащего качества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Уборка снега, опавших листьев, мусора и посторонних предметов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 xml:space="preserve">Водопонижение и </w:t>
            </w:r>
            <w:proofErr w:type="spellStart"/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Изъятие земельных участков для государственных и муниципальных нужд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Нежилые помещения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 xml:space="preserve">Несанкционированная свалка мусора, </w:t>
            </w:r>
            <w:proofErr w:type="spellStart"/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биоотходы</w:t>
            </w:r>
            <w:proofErr w:type="spellEnd"/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Организация условий мест для массового отдыха, включая обеспечение свободного доступа к водным объектам общего пользования и их береговым полосам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Санитарно-эпидемиологическое благополучие населения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Содержание транспортной инфраструктуры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1C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(регистрация) некоммерческих организаций (общественных организаций, политических партий, общественных движений, </w:t>
            </w:r>
            <w:r w:rsidRPr="00B1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религиозных организаций, ассоциаций (союзов), казачьих обществ, общин коренных малочисленных народов Российской Федерации, фондов, автономных некоммерческих организаций)</w:t>
            </w:r>
            <w:proofErr w:type="gramEnd"/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Строительство и реконструкция дорог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Строительство и ремонт мостов и гидротехнических сооружений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Строительство объектов социальной сферы (науки, культуры, спорта, народного образования, здравоохранения, торговли).</w:t>
            </w:r>
            <w:proofErr w:type="gramEnd"/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Транспортное обслуживание населения, пассажирские перевозки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Устранение аварийных ситуаций на магистральных коммуникациях. Работа аварийных коммунальных служб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101C3" w:rsidRPr="00B101C3" w:rsidTr="00B101C3">
        <w:trPr>
          <w:trHeight w:val="312"/>
        </w:trPr>
        <w:tc>
          <w:tcPr>
            <w:tcW w:w="7763" w:type="dxa"/>
            <w:hideMark/>
          </w:tcPr>
          <w:p w:rsidR="00B101C3" w:rsidRPr="00B101C3" w:rsidRDefault="00B101C3" w:rsidP="00B10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Электрификация поселений.</w:t>
            </w:r>
          </w:p>
        </w:tc>
        <w:tc>
          <w:tcPr>
            <w:tcW w:w="1559" w:type="dxa"/>
            <w:hideMark/>
          </w:tcPr>
          <w:p w:rsidR="00B101C3" w:rsidRPr="00B101C3" w:rsidRDefault="00B101C3" w:rsidP="00B101C3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1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C72AD" w:rsidRDefault="008C72AD" w:rsidP="00123A3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03092" w:rsidRDefault="00103092" w:rsidP="0010309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03092" w:rsidSect="0073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F258F"/>
    <w:rsid w:val="00051897"/>
    <w:rsid w:val="000E3959"/>
    <w:rsid w:val="000F440D"/>
    <w:rsid w:val="00103092"/>
    <w:rsid w:val="00123A32"/>
    <w:rsid w:val="00176F01"/>
    <w:rsid w:val="00192266"/>
    <w:rsid w:val="002009C3"/>
    <w:rsid w:val="00270015"/>
    <w:rsid w:val="0036229D"/>
    <w:rsid w:val="00394707"/>
    <w:rsid w:val="00422816"/>
    <w:rsid w:val="00423BF8"/>
    <w:rsid w:val="00515CD9"/>
    <w:rsid w:val="00590BC9"/>
    <w:rsid w:val="00653F6B"/>
    <w:rsid w:val="00721A9A"/>
    <w:rsid w:val="007312C7"/>
    <w:rsid w:val="00734E48"/>
    <w:rsid w:val="0075344D"/>
    <w:rsid w:val="0076233F"/>
    <w:rsid w:val="007B7E66"/>
    <w:rsid w:val="007F573D"/>
    <w:rsid w:val="00803195"/>
    <w:rsid w:val="00845CED"/>
    <w:rsid w:val="00855CD1"/>
    <w:rsid w:val="008B1E21"/>
    <w:rsid w:val="008C72AD"/>
    <w:rsid w:val="008F3DF1"/>
    <w:rsid w:val="00AC72C4"/>
    <w:rsid w:val="00AE0678"/>
    <w:rsid w:val="00B101C3"/>
    <w:rsid w:val="00B4530A"/>
    <w:rsid w:val="00BA2295"/>
    <w:rsid w:val="00BB263B"/>
    <w:rsid w:val="00C045A0"/>
    <w:rsid w:val="00C20AAD"/>
    <w:rsid w:val="00C21116"/>
    <w:rsid w:val="00CF7672"/>
    <w:rsid w:val="00D7491D"/>
    <w:rsid w:val="00E205ED"/>
    <w:rsid w:val="00EB3EBC"/>
    <w:rsid w:val="00FF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332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2024-06-17T12:53:00Z</cp:lastPrinted>
  <dcterms:created xsi:type="dcterms:W3CDTF">2024-07-04T09:27:00Z</dcterms:created>
  <dcterms:modified xsi:type="dcterms:W3CDTF">2024-10-07T12:10:00Z</dcterms:modified>
</cp:coreProperties>
</file>