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106" w:type="dxa"/>
        <w:tblLook w:val="01E0"/>
      </w:tblPr>
      <w:tblGrid>
        <w:gridCol w:w="5334"/>
        <w:gridCol w:w="5335"/>
      </w:tblGrid>
      <w:tr w:rsidR="00E01202" w:rsidRPr="005E63FA" w:rsidTr="00801BA9">
        <w:trPr>
          <w:trHeight w:val="293"/>
        </w:trPr>
        <w:tc>
          <w:tcPr>
            <w:tcW w:w="5334" w:type="dxa"/>
          </w:tcPr>
          <w:p w:rsidR="00E01202" w:rsidRPr="005E63FA" w:rsidRDefault="00E01202" w:rsidP="003E3CD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35" w:type="dxa"/>
          </w:tcPr>
          <w:p w:rsidR="00E01202" w:rsidRPr="005E63FA" w:rsidRDefault="00E01202" w:rsidP="003E3CD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63FA"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</w:p>
        </w:tc>
      </w:tr>
      <w:tr w:rsidR="00E01202" w:rsidRPr="005E63FA" w:rsidTr="00801BA9">
        <w:trPr>
          <w:trHeight w:val="2089"/>
        </w:trPr>
        <w:tc>
          <w:tcPr>
            <w:tcW w:w="5334" w:type="dxa"/>
          </w:tcPr>
          <w:p w:rsidR="00E01202" w:rsidRPr="005E63FA" w:rsidRDefault="00E01202" w:rsidP="003E3CD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35" w:type="dxa"/>
          </w:tcPr>
          <w:p w:rsidR="00E01202" w:rsidRPr="005E63FA" w:rsidRDefault="00E01202" w:rsidP="003E3CD6">
            <w:pPr>
              <w:suppressAutoHyphens/>
              <w:spacing w:after="0" w:line="240" w:lineRule="auto"/>
              <w:ind w:right="-104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5E63FA">
              <w:rPr>
                <w:rFonts w:ascii="Times New Roman" w:hAnsi="Times New Roman" w:cs="Times New Roman"/>
                <w:color w:val="000000"/>
                <w:sz w:val="28"/>
                <w:szCs w:val="28"/>
                <w:lang w:eastAsia="ar-SA"/>
              </w:rPr>
              <w:t xml:space="preserve">Пояснительная записка </w:t>
            </w:r>
            <w:r w:rsidRPr="005E63FA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к докладу о достигнутых значениях показателей эффективности деятельности органов местного самоуправления города Донецка за отчетный 201</w:t>
            </w:r>
            <w:r w:rsidR="00DE2636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5</w:t>
            </w:r>
            <w:r w:rsidRPr="005E63FA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год и их планируемых значениях на 3-летний период </w:t>
            </w:r>
          </w:p>
          <w:p w:rsidR="00E01202" w:rsidRPr="005E63FA" w:rsidRDefault="00E01202" w:rsidP="003E3CD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01202" w:rsidRPr="005E63FA" w:rsidRDefault="00E01202" w:rsidP="00335B50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:rsidR="00E01202" w:rsidRPr="00514932" w:rsidRDefault="00E01202" w:rsidP="00514932">
      <w:pPr>
        <w:widowControl w:val="0"/>
        <w:suppressLineNumbers/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kern w:val="1"/>
          <w:sz w:val="28"/>
          <w:szCs w:val="28"/>
        </w:rPr>
      </w:pPr>
      <w:r w:rsidRPr="00514932">
        <w:rPr>
          <w:rFonts w:ascii="Times New Roman" w:hAnsi="Times New Roman" w:cs="Times New Roman"/>
          <w:b/>
          <w:bCs/>
          <w:kern w:val="1"/>
          <w:sz w:val="28"/>
          <w:szCs w:val="28"/>
        </w:rPr>
        <w:t>Пояснительная записка</w:t>
      </w:r>
    </w:p>
    <w:p w:rsidR="00E01202" w:rsidRPr="00514932" w:rsidRDefault="00E01202" w:rsidP="00514932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</w:p>
    <w:p w:rsidR="00E01202" w:rsidRPr="00514932" w:rsidRDefault="00E01202" w:rsidP="00514932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  <w:r w:rsidRPr="00514932">
        <w:rPr>
          <w:rFonts w:ascii="Times New Roman" w:hAnsi="Times New Roman" w:cs="Times New Roman"/>
          <w:b/>
          <w:bCs/>
          <w:sz w:val="28"/>
          <w:szCs w:val="28"/>
          <w:lang w:val="en-US" w:eastAsia="ar-SA"/>
        </w:rPr>
        <w:t>I</w:t>
      </w:r>
      <w:r w:rsidRPr="00514932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. Экономическое развитие</w:t>
      </w:r>
    </w:p>
    <w:p w:rsidR="00E01202" w:rsidRPr="00514932" w:rsidRDefault="00E01202" w:rsidP="00514932">
      <w:pPr>
        <w:spacing w:after="0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01202" w:rsidRDefault="00E01202" w:rsidP="0051493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14932">
        <w:rPr>
          <w:rFonts w:ascii="Times New Roman" w:hAnsi="Times New Roman" w:cs="Times New Roman"/>
          <w:b/>
          <w:bCs/>
          <w:sz w:val="28"/>
          <w:szCs w:val="28"/>
        </w:rPr>
        <w:t>Показатель 1.  Число субъектов малого и среднего предпринимательства в расчете на 10 тыс. человек населения</w:t>
      </w:r>
    </w:p>
    <w:p w:rsidR="00275363" w:rsidRPr="00514932" w:rsidRDefault="00724E02" w:rsidP="002753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4932">
        <w:rPr>
          <w:rFonts w:ascii="Times New Roman" w:hAnsi="Times New Roman" w:cs="Times New Roman"/>
          <w:sz w:val="28"/>
          <w:szCs w:val="28"/>
        </w:rPr>
        <w:t xml:space="preserve">Число субъектов малого и среднего предпринимательства в расчете на 10 тыс. человек населения </w:t>
      </w:r>
      <w:r>
        <w:rPr>
          <w:rFonts w:ascii="Times New Roman" w:hAnsi="Times New Roman" w:cs="Times New Roman"/>
          <w:sz w:val="28"/>
          <w:szCs w:val="28"/>
        </w:rPr>
        <w:t>в 2013 году 306,89</w:t>
      </w:r>
      <w:r w:rsidR="00F248F3">
        <w:rPr>
          <w:rFonts w:ascii="Times New Roman" w:hAnsi="Times New Roman" w:cs="Times New Roman"/>
          <w:sz w:val="28"/>
          <w:szCs w:val="28"/>
        </w:rPr>
        <w:t xml:space="preserve"> единиц</w:t>
      </w:r>
      <w:r>
        <w:rPr>
          <w:rFonts w:ascii="Times New Roman" w:hAnsi="Times New Roman" w:cs="Times New Roman"/>
          <w:sz w:val="28"/>
          <w:szCs w:val="28"/>
        </w:rPr>
        <w:t>, в 2014 году 316,67</w:t>
      </w:r>
      <w:r w:rsidR="00F248F3" w:rsidRPr="00F248F3">
        <w:rPr>
          <w:rFonts w:ascii="Times New Roman" w:hAnsi="Times New Roman" w:cs="Times New Roman"/>
          <w:sz w:val="28"/>
          <w:szCs w:val="28"/>
        </w:rPr>
        <w:t xml:space="preserve"> </w:t>
      </w:r>
      <w:r w:rsidR="00F248F3">
        <w:rPr>
          <w:rFonts w:ascii="Times New Roman" w:hAnsi="Times New Roman" w:cs="Times New Roman"/>
          <w:sz w:val="28"/>
          <w:szCs w:val="28"/>
        </w:rPr>
        <w:t>единиц</w:t>
      </w:r>
      <w:r>
        <w:rPr>
          <w:rFonts w:ascii="Times New Roman" w:hAnsi="Times New Roman" w:cs="Times New Roman"/>
          <w:sz w:val="28"/>
          <w:szCs w:val="28"/>
        </w:rPr>
        <w:t>, в 2015 году 326,29</w:t>
      </w:r>
      <w:r w:rsidR="00F248F3" w:rsidRPr="00F248F3">
        <w:rPr>
          <w:rFonts w:ascii="Times New Roman" w:hAnsi="Times New Roman" w:cs="Times New Roman"/>
          <w:sz w:val="28"/>
          <w:szCs w:val="28"/>
        </w:rPr>
        <w:t xml:space="preserve"> </w:t>
      </w:r>
      <w:r w:rsidR="00F248F3">
        <w:rPr>
          <w:rFonts w:ascii="Times New Roman" w:hAnsi="Times New Roman" w:cs="Times New Roman"/>
          <w:sz w:val="28"/>
          <w:szCs w:val="28"/>
        </w:rPr>
        <w:t>единиц</w:t>
      </w:r>
      <w:r>
        <w:rPr>
          <w:rFonts w:ascii="Times New Roman" w:hAnsi="Times New Roman" w:cs="Times New Roman"/>
          <w:sz w:val="28"/>
          <w:szCs w:val="28"/>
        </w:rPr>
        <w:t>. Увеличение в 2015 году произошло  на 9,62</w:t>
      </w:r>
      <w:r w:rsidRPr="00514932">
        <w:rPr>
          <w:rFonts w:ascii="Times New Roman" w:hAnsi="Times New Roman" w:cs="Times New Roman"/>
          <w:sz w:val="28"/>
          <w:szCs w:val="28"/>
        </w:rPr>
        <w:t xml:space="preserve"> единиц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514932">
        <w:rPr>
          <w:rFonts w:ascii="Times New Roman" w:hAnsi="Times New Roman" w:cs="Times New Roman"/>
          <w:sz w:val="28"/>
          <w:szCs w:val="28"/>
        </w:rPr>
        <w:t xml:space="preserve"> по сравнению с 201</w:t>
      </w:r>
      <w:r>
        <w:rPr>
          <w:rFonts w:ascii="Times New Roman" w:hAnsi="Times New Roman" w:cs="Times New Roman"/>
          <w:sz w:val="28"/>
          <w:szCs w:val="28"/>
        </w:rPr>
        <w:t>4, ч</w:t>
      </w:r>
      <w:r w:rsidR="00275363" w:rsidRPr="00514932">
        <w:rPr>
          <w:rFonts w:ascii="Times New Roman" w:hAnsi="Times New Roman" w:cs="Times New Roman"/>
          <w:sz w:val="28"/>
          <w:szCs w:val="28"/>
        </w:rPr>
        <w:t xml:space="preserve">то обусловлено незначительным увеличением числа вновь зарегистрированных </w:t>
      </w:r>
      <w:r w:rsidR="00275363">
        <w:rPr>
          <w:rFonts w:ascii="Times New Roman" w:hAnsi="Times New Roman" w:cs="Times New Roman"/>
          <w:sz w:val="28"/>
          <w:szCs w:val="28"/>
        </w:rPr>
        <w:t>индивидуальных предпринимателей</w:t>
      </w:r>
      <w:r w:rsidR="00275363" w:rsidRPr="00514932">
        <w:rPr>
          <w:rFonts w:ascii="Times New Roman" w:hAnsi="Times New Roman" w:cs="Times New Roman"/>
          <w:sz w:val="28"/>
          <w:szCs w:val="28"/>
        </w:rPr>
        <w:t>.</w:t>
      </w:r>
    </w:p>
    <w:p w:rsidR="00275363" w:rsidRPr="00514932" w:rsidRDefault="00275363" w:rsidP="002753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4932">
        <w:rPr>
          <w:rFonts w:ascii="Times New Roman" w:hAnsi="Times New Roman" w:cs="Times New Roman"/>
          <w:sz w:val="28"/>
          <w:szCs w:val="28"/>
        </w:rPr>
        <w:t>Работа по увеличению числа субъектов малого и среднего предпринимательства ведется системно и целенаправленно, в рамках действующей на территории города Донецка муниципальной программы «Экономическое развитие и инновационная экономика» с применением программного и комплексного подхода по следующим направлениям:</w:t>
      </w:r>
    </w:p>
    <w:p w:rsidR="00275363" w:rsidRPr="009A004E" w:rsidRDefault="00275363" w:rsidP="009A004E">
      <w:pPr>
        <w:pStyle w:val="a5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A004E">
        <w:rPr>
          <w:rFonts w:ascii="Times New Roman" w:hAnsi="Times New Roman" w:cs="Times New Roman"/>
          <w:sz w:val="28"/>
          <w:szCs w:val="28"/>
        </w:rPr>
        <w:t xml:space="preserve"> упрощение доступа субъектов малого и среднего предпринимательства к финансовым ресурсам – это финансовая поддержка (субсидирование) и кредитование, развитие микрофинансирования;</w:t>
      </w:r>
    </w:p>
    <w:p w:rsidR="00275363" w:rsidRPr="009A004E" w:rsidRDefault="00275363" w:rsidP="009A004E">
      <w:pPr>
        <w:pStyle w:val="a5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A004E">
        <w:rPr>
          <w:rFonts w:ascii="Times New Roman" w:hAnsi="Times New Roman" w:cs="Times New Roman"/>
          <w:sz w:val="28"/>
          <w:szCs w:val="28"/>
        </w:rPr>
        <w:t xml:space="preserve"> имущественная поддержка;</w:t>
      </w:r>
    </w:p>
    <w:p w:rsidR="00275363" w:rsidRPr="009A004E" w:rsidRDefault="00275363" w:rsidP="009A004E">
      <w:pPr>
        <w:pStyle w:val="a5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A004E">
        <w:rPr>
          <w:rFonts w:ascii="Times New Roman" w:hAnsi="Times New Roman" w:cs="Times New Roman"/>
          <w:sz w:val="28"/>
          <w:szCs w:val="28"/>
        </w:rPr>
        <w:t xml:space="preserve"> пропаганда и популяризация предпринимательской деятельности, вовлечение молодежи в предпринимательскую деятельность.</w:t>
      </w:r>
    </w:p>
    <w:p w:rsidR="00DE2636" w:rsidRPr="00514932" w:rsidRDefault="00275363" w:rsidP="0027536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14932">
        <w:rPr>
          <w:rFonts w:ascii="Times New Roman" w:hAnsi="Times New Roman" w:cs="Times New Roman"/>
          <w:sz w:val="28"/>
          <w:szCs w:val="28"/>
        </w:rPr>
        <w:t>В соответствии с разделом «Малое и среднее предпринимательство» прогноза социально-экономического развития города Донецка на 201</w:t>
      </w:r>
      <w:r>
        <w:rPr>
          <w:rFonts w:ascii="Times New Roman" w:hAnsi="Times New Roman" w:cs="Times New Roman"/>
          <w:sz w:val="28"/>
          <w:szCs w:val="28"/>
        </w:rPr>
        <w:t>6-2018</w:t>
      </w:r>
      <w:r w:rsidRPr="00514932">
        <w:rPr>
          <w:rFonts w:ascii="Times New Roman" w:hAnsi="Times New Roman" w:cs="Times New Roman"/>
          <w:sz w:val="28"/>
          <w:szCs w:val="28"/>
        </w:rPr>
        <w:t xml:space="preserve"> годы планируется увеличение показателя с </w:t>
      </w:r>
      <w:r>
        <w:rPr>
          <w:rFonts w:ascii="Times New Roman" w:hAnsi="Times New Roman" w:cs="Times New Roman"/>
          <w:sz w:val="28"/>
          <w:szCs w:val="28"/>
        </w:rPr>
        <w:t>326,29</w:t>
      </w:r>
      <w:r w:rsidRPr="00514932">
        <w:rPr>
          <w:rFonts w:ascii="Times New Roman" w:hAnsi="Times New Roman" w:cs="Times New Roman"/>
          <w:sz w:val="28"/>
          <w:szCs w:val="28"/>
        </w:rPr>
        <w:t xml:space="preserve"> единиц в 201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514932">
        <w:rPr>
          <w:rFonts w:ascii="Times New Roman" w:hAnsi="Times New Roman" w:cs="Times New Roman"/>
          <w:sz w:val="28"/>
          <w:szCs w:val="28"/>
        </w:rPr>
        <w:t xml:space="preserve"> году до </w:t>
      </w:r>
      <w:r w:rsidR="00724E02">
        <w:rPr>
          <w:rFonts w:ascii="Times New Roman" w:hAnsi="Times New Roman" w:cs="Times New Roman"/>
          <w:sz w:val="28"/>
          <w:szCs w:val="28"/>
        </w:rPr>
        <w:t xml:space="preserve"> 330,9 единиц в 2016 году, до 342,5 единиц в 2017 году и </w:t>
      </w:r>
      <w:r>
        <w:rPr>
          <w:rFonts w:ascii="Times New Roman" w:hAnsi="Times New Roman" w:cs="Times New Roman"/>
          <w:sz w:val="28"/>
          <w:szCs w:val="28"/>
        </w:rPr>
        <w:t>354,9</w:t>
      </w:r>
      <w:r w:rsidRPr="00514932">
        <w:rPr>
          <w:rFonts w:ascii="Times New Roman" w:hAnsi="Times New Roman" w:cs="Times New Roman"/>
          <w:sz w:val="28"/>
          <w:szCs w:val="28"/>
        </w:rPr>
        <w:t xml:space="preserve"> единиц в 201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514932">
        <w:rPr>
          <w:rFonts w:ascii="Times New Roman" w:hAnsi="Times New Roman" w:cs="Times New Roman"/>
          <w:sz w:val="28"/>
          <w:szCs w:val="28"/>
        </w:rPr>
        <w:t xml:space="preserve"> году.</w:t>
      </w:r>
    </w:p>
    <w:p w:rsidR="00A97FE5" w:rsidRPr="00514932" w:rsidRDefault="00A97FE5" w:rsidP="0051493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14932">
        <w:rPr>
          <w:rFonts w:ascii="Times New Roman" w:hAnsi="Times New Roman" w:cs="Times New Roman"/>
          <w:b/>
          <w:bCs/>
          <w:sz w:val="28"/>
          <w:szCs w:val="28"/>
        </w:rPr>
        <w:t>Показатель 2.Доля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организаций.</w:t>
      </w:r>
    </w:p>
    <w:p w:rsidR="00275363" w:rsidRPr="00F248F3" w:rsidRDefault="00275363" w:rsidP="0027536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548DD4" w:themeColor="text2" w:themeTint="99"/>
          <w:sz w:val="28"/>
          <w:szCs w:val="28"/>
        </w:rPr>
      </w:pPr>
      <w:r w:rsidRPr="00514932">
        <w:rPr>
          <w:rFonts w:ascii="Times New Roman" w:hAnsi="Times New Roman" w:cs="Times New Roman"/>
          <w:sz w:val="28"/>
          <w:szCs w:val="28"/>
        </w:rPr>
        <w:t>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</w:t>
      </w:r>
      <w:r w:rsidR="00724E02">
        <w:rPr>
          <w:rFonts w:ascii="Times New Roman" w:hAnsi="Times New Roman" w:cs="Times New Roman"/>
          <w:sz w:val="28"/>
          <w:szCs w:val="28"/>
        </w:rPr>
        <w:t xml:space="preserve"> в 2013 году составила 15,4%, в 2014 году 15,3% и 13,8% в 2015 году,</w:t>
      </w:r>
      <w:r>
        <w:rPr>
          <w:rFonts w:ascii="Times New Roman" w:hAnsi="Times New Roman" w:cs="Times New Roman"/>
          <w:sz w:val="28"/>
          <w:szCs w:val="28"/>
        </w:rPr>
        <w:t xml:space="preserve"> что на 1,5</w:t>
      </w:r>
      <w:r w:rsidRPr="00514932">
        <w:rPr>
          <w:rFonts w:ascii="Times New Roman" w:hAnsi="Times New Roman" w:cs="Times New Roman"/>
          <w:sz w:val="28"/>
          <w:szCs w:val="28"/>
        </w:rPr>
        <w:t xml:space="preserve"> % </w:t>
      </w:r>
      <w:r>
        <w:rPr>
          <w:rFonts w:ascii="Times New Roman" w:hAnsi="Times New Roman" w:cs="Times New Roman"/>
          <w:sz w:val="28"/>
          <w:szCs w:val="28"/>
        </w:rPr>
        <w:t>меньше</w:t>
      </w:r>
      <w:r w:rsidRPr="00514932">
        <w:rPr>
          <w:rFonts w:ascii="Times New Roman" w:hAnsi="Times New Roman" w:cs="Times New Roman"/>
          <w:sz w:val="28"/>
          <w:szCs w:val="28"/>
        </w:rPr>
        <w:t>, чем в 201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514932">
        <w:rPr>
          <w:rFonts w:ascii="Times New Roman" w:hAnsi="Times New Roman" w:cs="Times New Roman"/>
          <w:sz w:val="28"/>
          <w:szCs w:val="28"/>
        </w:rPr>
        <w:t xml:space="preserve"> году. </w:t>
      </w:r>
      <w:r w:rsidRPr="00003559">
        <w:rPr>
          <w:rFonts w:ascii="Times New Roman" w:hAnsi="Times New Roman" w:cs="Times New Roman"/>
          <w:sz w:val="28"/>
          <w:szCs w:val="28"/>
        </w:rPr>
        <w:t>Уменьшение данного показателя обусловлено снижением численности занятых на малых и микропредприятиях</w:t>
      </w:r>
      <w:r w:rsidR="00F248F3" w:rsidRPr="00003559">
        <w:rPr>
          <w:rFonts w:ascii="Times New Roman" w:hAnsi="Times New Roman" w:cs="Times New Roman"/>
          <w:sz w:val="28"/>
          <w:szCs w:val="28"/>
        </w:rPr>
        <w:t>, что вызвано ухудшением общей экономической ситуации</w:t>
      </w:r>
      <w:r w:rsidRPr="00003559">
        <w:rPr>
          <w:rFonts w:ascii="Times New Roman" w:hAnsi="Times New Roman" w:cs="Times New Roman"/>
          <w:sz w:val="28"/>
          <w:szCs w:val="28"/>
        </w:rPr>
        <w:t>.</w:t>
      </w:r>
    </w:p>
    <w:p w:rsidR="00275363" w:rsidRPr="00514932" w:rsidRDefault="00F248F3" w:rsidP="002753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условии </w:t>
      </w:r>
      <w:r w:rsidR="00275363" w:rsidRPr="00514932">
        <w:rPr>
          <w:rFonts w:ascii="Times New Roman" w:hAnsi="Times New Roman" w:cs="Times New Roman"/>
          <w:sz w:val="28"/>
          <w:szCs w:val="28"/>
        </w:rPr>
        <w:t>создания дополнительных рабочих мест субъектами малого предпринимательства, получающи</w:t>
      </w:r>
      <w:r w:rsidR="00275363">
        <w:rPr>
          <w:rFonts w:ascii="Times New Roman" w:hAnsi="Times New Roman" w:cs="Times New Roman"/>
          <w:sz w:val="28"/>
          <w:szCs w:val="28"/>
        </w:rPr>
        <w:t>ми</w:t>
      </w:r>
      <w:r w:rsidR="00275363" w:rsidRPr="00514932">
        <w:rPr>
          <w:rFonts w:ascii="Times New Roman" w:hAnsi="Times New Roman" w:cs="Times New Roman"/>
          <w:sz w:val="28"/>
          <w:szCs w:val="28"/>
        </w:rPr>
        <w:t xml:space="preserve"> финансовую поддержку в рамках реализации муниципальной программы «Экономическое развитие и инновационная экономика»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lastRenderedPageBreak/>
        <w:t>планируется у</w:t>
      </w:r>
      <w:r w:rsidRPr="00514932">
        <w:rPr>
          <w:rFonts w:ascii="Times New Roman" w:hAnsi="Times New Roman" w:cs="Times New Roman"/>
          <w:sz w:val="28"/>
          <w:szCs w:val="28"/>
        </w:rPr>
        <w:t xml:space="preserve">величение показателя  </w:t>
      </w:r>
      <w:r>
        <w:rPr>
          <w:rFonts w:ascii="Times New Roman" w:hAnsi="Times New Roman" w:cs="Times New Roman"/>
          <w:sz w:val="28"/>
          <w:szCs w:val="28"/>
        </w:rPr>
        <w:t xml:space="preserve">в 2016году 14,1%, в 2017 году 14,4%, в  </w:t>
      </w:r>
      <w:r w:rsidRPr="00514932">
        <w:rPr>
          <w:rFonts w:ascii="Times New Roman" w:hAnsi="Times New Roman" w:cs="Times New Roman"/>
          <w:sz w:val="28"/>
          <w:szCs w:val="28"/>
        </w:rPr>
        <w:t>201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514932">
        <w:rPr>
          <w:rFonts w:ascii="Times New Roman" w:hAnsi="Times New Roman" w:cs="Times New Roman"/>
          <w:sz w:val="28"/>
          <w:szCs w:val="28"/>
        </w:rPr>
        <w:t xml:space="preserve"> году до </w:t>
      </w:r>
      <w:r>
        <w:rPr>
          <w:rFonts w:ascii="Times New Roman" w:hAnsi="Times New Roman" w:cs="Times New Roman"/>
          <w:sz w:val="28"/>
          <w:szCs w:val="28"/>
        </w:rPr>
        <w:t>14,7 %.</w:t>
      </w:r>
    </w:p>
    <w:p w:rsidR="00B02EFE" w:rsidRPr="00514932" w:rsidRDefault="00B02EFE" w:rsidP="005149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01202" w:rsidRPr="00514932" w:rsidRDefault="00E01202" w:rsidP="0051493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14932">
        <w:rPr>
          <w:rFonts w:ascii="Times New Roman" w:hAnsi="Times New Roman" w:cs="Times New Roman"/>
          <w:b/>
          <w:bCs/>
          <w:sz w:val="28"/>
          <w:szCs w:val="28"/>
        </w:rPr>
        <w:t>Показатель 3.</w:t>
      </w:r>
      <w:r w:rsidR="00F248F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514932">
        <w:rPr>
          <w:rFonts w:ascii="Times New Roman" w:hAnsi="Times New Roman" w:cs="Times New Roman"/>
          <w:b/>
          <w:bCs/>
          <w:sz w:val="28"/>
          <w:szCs w:val="28"/>
        </w:rPr>
        <w:t>Объем инвестиций в основной капитал (за исключением бюджетных средств) в расчете на 1 жителя.</w:t>
      </w:r>
    </w:p>
    <w:p w:rsidR="00DF2D63" w:rsidRPr="00514932" w:rsidRDefault="00DF2D63" w:rsidP="00DF2D63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514932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 xml:space="preserve">Объем инвестиций </w:t>
      </w:r>
      <w:r w:rsidRPr="00514932">
        <w:rPr>
          <w:rFonts w:ascii="Times New Roman" w:hAnsi="Times New Roman" w:cs="Times New Roman"/>
          <w:sz w:val="28"/>
          <w:szCs w:val="28"/>
          <w:lang w:eastAsia="ar-SA"/>
        </w:rPr>
        <w:t>в основной капитал на одного жителя в</w:t>
      </w:r>
      <w:r w:rsidR="00003559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="00724E02">
        <w:rPr>
          <w:rFonts w:ascii="Times New Roman" w:hAnsi="Times New Roman" w:cs="Times New Roman"/>
          <w:sz w:val="28"/>
          <w:szCs w:val="28"/>
          <w:lang w:eastAsia="ar-SA"/>
        </w:rPr>
        <w:t xml:space="preserve">2013 году составил 9593,12 </w:t>
      </w:r>
      <w:r w:rsidR="00453BFA">
        <w:rPr>
          <w:rFonts w:ascii="Times New Roman" w:hAnsi="Times New Roman" w:cs="Times New Roman"/>
          <w:sz w:val="28"/>
          <w:szCs w:val="28"/>
          <w:lang w:eastAsia="ar-SA"/>
        </w:rPr>
        <w:t xml:space="preserve">рублей, в 2014 году 13387,37 рублей, в 2015 году 4570,1 рубля. Значительное снижение в </w:t>
      </w:r>
      <w:r w:rsidRPr="00514932">
        <w:rPr>
          <w:rFonts w:ascii="Times New Roman" w:hAnsi="Times New Roman" w:cs="Times New Roman"/>
          <w:sz w:val="28"/>
          <w:szCs w:val="28"/>
          <w:lang w:eastAsia="ar-SA"/>
        </w:rPr>
        <w:t>201</w:t>
      </w:r>
      <w:r w:rsidR="00822745">
        <w:rPr>
          <w:rFonts w:ascii="Times New Roman" w:hAnsi="Times New Roman" w:cs="Times New Roman"/>
          <w:sz w:val="28"/>
          <w:szCs w:val="28"/>
          <w:lang w:eastAsia="ar-SA"/>
        </w:rPr>
        <w:t>5</w:t>
      </w:r>
      <w:r w:rsidRPr="00514932">
        <w:rPr>
          <w:rFonts w:ascii="Times New Roman" w:hAnsi="Times New Roman" w:cs="Times New Roman"/>
          <w:sz w:val="28"/>
          <w:szCs w:val="28"/>
          <w:lang w:eastAsia="ar-SA"/>
        </w:rPr>
        <w:t xml:space="preserve"> году </w:t>
      </w:r>
      <w:r w:rsidR="00822745">
        <w:rPr>
          <w:rFonts w:ascii="Times New Roman" w:hAnsi="Times New Roman" w:cs="Times New Roman"/>
          <w:sz w:val="28"/>
          <w:szCs w:val="28"/>
          <w:lang w:eastAsia="ar-SA"/>
        </w:rPr>
        <w:t xml:space="preserve">на 65 </w:t>
      </w:r>
      <w:r w:rsidRPr="00514932">
        <w:rPr>
          <w:rFonts w:ascii="Times New Roman" w:hAnsi="Times New Roman" w:cs="Times New Roman"/>
          <w:sz w:val="28"/>
          <w:szCs w:val="28"/>
          <w:lang w:eastAsia="ar-SA"/>
        </w:rPr>
        <w:t>% в сравнении с 201</w:t>
      </w:r>
      <w:r w:rsidR="00822745">
        <w:rPr>
          <w:rFonts w:ascii="Times New Roman" w:hAnsi="Times New Roman" w:cs="Times New Roman"/>
          <w:sz w:val="28"/>
          <w:szCs w:val="28"/>
          <w:lang w:eastAsia="ar-SA"/>
        </w:rPr>
        <w:t>4</w:t>
      </w:r>
      <w:r w:rsidRPr="00514932">
        <w:rPr>
          <w:rFonts w:ascii="Times New Roman" w:hAnsi="Times New Roman" w:cs="Times New Roman"/>
          <w:sz w:val="28"/>
          <w:szCs w:val="28"/>
          <w:lang w:eastAsia="ar-SA"/>
        </w:rPr>
        <w:t xml:space="preserve"> годом обусловлено </w:t>
      </w:r>
      <w:r w:rsidR="00822745">
        <w:rPr>
          <w:rFonts w:ascii="Times New Roman" w:hAnsi="Times New Roman" w:cs="Times New Roman"/>
          <w:sz w:val="28"/>
          <w:szCs w:val="28"/>
          <w:lang w:eastAsia="ar-SA"/>
        </w:rPr>
        <w:t xml:space="preserve">завершением </w:t>
      </w:r>
      <w:r w:rsidRPr="00514932">
        <w:rPr>
          <w:rFonts w:ascii="Times New Roman" w:hAnsi="Times New Roman" w:cs="Times New Roman"/>
          <w:sz w:val="28"/>
          <w:szCs w:val="28"/>
          <w:lang w:eastAsia="ar-SA"/>
        </w:rPr>
        <w:t>реализаци</w:t>
      </w:r>
      <w:r w:rsidR="00822745">
        <w:rPr>
          <w:rFonts w:ascii="Times New Roman" w:hAnsi="Times New Roman" w:cs="Times New Roman"/>
          <w:sz w:val="28"/>
          <w:szCs w:val="28"/>
          <w:lang w:eastAsia="ar-SA"/>
        </w:rPr>
        <w:t>и</w:t>
      </w:r>
      <w:r w:rsidRPr="00514932">
        <w:rPr>
          <w:rFonts w:ascii="Times New Roman" w:hAnsi="Times New Roman" w:cs="Times New Roman"/>
          <w:sz w:val="28"/>
          <w:szCs w:val="28"/>
          <w:lang w:eastAsia="ar-SA"/>
        </w:rPr>
        <w:t xml:space="preserve"> крупн</w:t>
      </w:r>
      <w:r w:rsidR="00F07C04">
        <w:rPr>
          <w:rFonts w:ascii="Times New Roman" w:hAnsi="Times New Roman" w:cs="Times New Roman"/>
          <w:sz w:val="28"/>
          <w:szCs w:val="28"/>
          <w:lang w:eastAsia="ar-SA"/>
        </w:rPr>
        <w:t>ого</w:t>
      </w:r>
      <w:r w:rsidRPr="00514932">
        <w:rPr>
          <w:rFonts w:ascii="Times New Roman" w:hAnsi="Times New Roman" w:cs="Times New Roman"/>
          <w:sz w:val="28"/>
          <w:szCs w:val="28"/>
          <w:lang w:eastAsia="ar-SA"/>
        </w:rPr>
        <w:t xml:space="preserve"> инвестиционн</w:t>
      </w:r>
      <w:r w:rsidR="00F07C04">
        <w:rPr>
          <w:rFonts w:ascii="Times New Roman" w:hAnsi="Times New Roman" w:cs="Times New Roman"/>
          <w:sz w:val="28"/>
          <w:szCs w:val="28"/>
          <w:lang w:eastAsia="ar-SA"/>
        </w:rPr>
        <w:t>ого</w:t>
      </w:r>
      <w:r w:rsidRPr="00514932">
        <w:rPr>
          <w:rFonts w:ascii="Times New Roman" w:hAnsi="Times New Roman" w:cs="Times New Roman"/>
          <w:sz w:val="28"/>
          <w:szCs w:val="28"/>
          <w:lang w:eastAsia="ar-SA"/>
        </w:rPr>
        <w:t xml:space="preserve"> проект</w:t>
      </w:r>
      <w:r w:rsidR="00F07C04">
        <w:rPr>
          <w:rFonts w:ascii="Times New Roman" w:hAnsi="Times New Roman" w:cs="Times New Roman"/>
          <w:sz w:val="28"/>
          <w:szCs w:val="28"/>
          <w:lang w:eastAsia="ar-SA"/>
        </w:rPr>
        <w:t>а</w:t>
      </w:r>
      <w:r w:rsidRPr="00514932">
        <w:rPr>
          <w:rFonts w:ascii="Times New Roman" w:hAnsi="Times New Roman" w:cs="Times New Roman"/>
          <w:sz w:val="28"/>
          <w:szCs w:val="28"/>
          <w:lang w:eastAsia="ar-SA"/>
        </w:rPr>
        <w:t xml:space="preserve"> ОАО «Д</w:t>
      </w:r>
      <w:r w:rsidR="00453BFA">
        <w:rPr>
          <w:rFonts w:ascii="Times New Roman" w:hAnsi="Times New Roman" w:cs="Times New Roman"/>
          <w:sz w:val="28"/>
          <w:szCs w:val="28"/>
          <w:lang w:eastAsia="ar-SA"/>
        </w:rPr>
        <w:t xml:space="preserve">онецкая мануфактура </w:t>
      </w:r>
      <w:r w:rsidRPr="00514932">
        <w:rPr>
          <w:rFonts w:ascii="Times New Roman" w:hAnsi="Times New Roman" w:cs="Times New Roman"/>
          <w:sz w:val="28"/>
          <w:szCs w:val="28"/>
          <w:lang w:eastAsia="ar-SA"/>
        </w:rPr>
        <w:t>М».</w:t>
      </w:r>
    </w:p>
    <w:p w:rsidR="00DF2D63" w:rsidRPr="00514932" w:rsidRDefault="00DF2D63" w:rsidP="00DF2D63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514932">
        <w:rPr>
          <w:rFonts w:ascii="Times New Roman" w:hAnsi="Times New Roman" w:cs="Times New Roman"/>
          <w:sz w:val="28"/>
          <w:szCs w:val="28"/>
          <w:lang w:eastAsia="ar-SA"/>
        </w:rPr>
        <w:t>В связи с реализаци</w:t>
      </w:r>
      <w:r>
        <w:rPr>
          <w:rFonts w:ascii="Times New Roman" w:hAnsi="Times New Roman" w:cs="Times New Roman"/>
          <w:sz w:val="28"/>
          <w:szCs w:val="28"/>
          <w:lang w:eastAsia="ar-SA"/>
        </w:rPr>
        <w:t>ей</w:t>
      </w:r>
      <w:r w:rsidRPr="00514932">
        <w:rPr>
          <w:rFonts w:ascii="Times New Roman" w:hAnsi="Times New Roman" w:cs="Times New Roman"/>
          <w:sz w:val="28"/>
          <w:szCs w:val="28"/>
          <w:lang w:eastAsia="ar-SA"/>
        </w:rPr>
        <w:t xml:space="preserve"> мероприятий комплексного инвестиционного плана развития муниципального образования «Город Донецк»</w:t>
      </w:r>
      <w:r w:rsidR="00453BFA">
        <w:rPr>
          <w:rFonts w:ascii="Times New Roman" w:hAnsi="Times New Roman" w:cs="Times New Roman"/>
          <w:sz w:val="28"/>
          <w:szCs w:val="28"/>
          <w:lang w:eastAsia="ar-SA"/>
        </w:rPr>
        <w:t>, предполага</w:t>
      </w:r>
      <w:r w:rsidR="00F248F3">
        <w:rPr>
          <w:rFonts w:ascii="Times New Roman" w:hAnsi="Times New Roman" w:cs="Times New Roman"/>
          <w:sz w:val="28"/>
          <w:szCs w:val="28"/>
          <w:lang w:eastAsia="ar-SA"/>
        </w:rPr>
        <w:t xml:space="preserve">ющего </w:t>
      </w:r>
      <w:r w:rsidR="00453BFA">
        <w:rPr>
          <w:rFonts w:ascii="Times New Roman" w:hAnsi="Times New Roman" w:cs="Times New Roman"/>
          <w:sz w:val="28"/>
          <w:szCs w:val="28"/>
          <w:lang w:eastAsia="ar-SA"/>
        </w:rPr>
        <w:t xml:space="preserve"> реализацию 8 инвестиционных проектов, одним из которых является </w:t>
      </w:r>
      <w:r w:rsidR="00F248F3">
        <w:rPr>
          <w:rFonts w:ascii="Times New Roman" w:hAnsi="Times New Roman" w:cs="Times New Roman"/>
          <w:sz w:val="28"/>
          <w:szCs w:val="28"/>
          <w:lang w:eastAsia="ar-SA"/>
        </w:rPr>
        <w:t xml:space="preserve">текстильное производство </w:t>
      </w:r>
      <w:r w:rsidR="00453BFA">
        <w:rPr>
          <w:rFonts w:ascii="Times New Roman" w:hAnsi="Times New Roman" w:cs="Times New Roman"/>
          <w:sz w:val="28"/>
          <w:szCs w:val="28"/>
          <w:lang w:eastAsia="ar-SA"/>
        </w:rPr>
        <w:t>ООО «Рапира», в</w:t>
      </w:r>
      <w:r w:rsidR="00F248F3">
        <w:rPr>
          <w:rFonts w:ascii="Times New Roman" w:hAnsi="Times New Roman" w:cs="Times New Roman"/>
          <w:sz w:val="28"/>
          <w:szCs w:val="28"/>
          <w:lang w:eastAsia="ar-SA"/>
        </w:rPr>
        <w:t xml:space="preserve">ключенное </w:t>
      </w:r>
      <w:r w:rsidR="00453BFA">
        <w:rPr>
          <w:rFonts w:ascii="Times New Roman" w:hAnsi="Times New Roman" w:cs="Times New Roman"/>
          <w:sz w:val="28"/>
          <w:szCs w:val="28"/>
          <w:lang w:eastAsia="ar-SA"/>
        </w:rPr>
        <w:t xml:space="preserve"> в</w:t>
      </w:r>
      <w:r w:rsidR="00F248F3">
        <w:rPr>
          <w:rFonts w:ascii="Times New Roman" w:hAnsi="Times New Roman" w:cs="Times New Roman"/>
          <w:sz w:val="28"/>
          <w:szCs w:val="28"/>
          <w:lang w:eastAsia="ar-SA"/>
        </w:rPr>
        <w:t xml:space="preserve"> перечень </w:t>
      </w:r>
      <w:r w:rsidR="00453BFA">
        <w:rPr>
          <w:rFonts w:ascii="Times New Roman" w:hAnsi="Times New Roman" w:cs="Times New Roman"/>
          <w:sz w:val="28"/>
          <w:szCs w:val="28"/>
          <w:lang w:eastAsia="ar-SA"/>
        </w:rPr>
        <w:t>«100 Губернаторских проектов»</w:t>
      </w:r>
      <w:r w:rsidR="00F248F3">
        <w:rPr>
          <w:rFonts w:ascii="Times New Roman" w:hAnsi="Times New Roman" w:cs="Times New Roman"/>
          <w:sz w:val="28"/>
          <w:szCs w:val="28"/>
          <w:lang w:eastAsia="ar-SA"/>
        </w:rPr>
        <w:t xml:space="preserve">, </w:t>
      </w:r>
      <w:r w:rsidR="00453BFA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Pr="00514932">
        <w:rPr>
          <w:rFonts w:ascii="Times New Roman" w:hAnsi="Times New Roman" w:cs="Times New Roman"/>
          <w:sz w:val="28"/>
          <w:szCs w:val="28"/>
          <w:lang w:eastAsia="ar-SA"/>
        </w:rPr>
        <w:t xml:space="preserve">планируется увеличить данный показатель в </w:t>
      </w:r>
      <w:r w:rsidR="00453BFA">
        <w:rPr>
          <w:rFonts w:ascii="Times New Roman" w:hAnsi="Times New Roman" w:cs="Times New Roman"/>
          <w:sz w:val="28"/>
          <w:szCs w:val="28"/>
          <w:lang w:eastAsia="ar-SA"/>
        </w:rPr>
        <w:t xml:space="preserve">2016 году  до 5129,90 рублей, в 2017 году 5379,05 в </w:t>
      </w:r>
      <w:r w:rsidRPr="00514932">
        <w:rPr>
          <w:rFonts w:ascii="Times New Roman" w:hAnsi="Times New Roman" w:cs="Times New Roman"/>
          <w:sz w:val="28"/>
          <w:szCs w:val="28"/>
          <w:lang w:eastAsia="ar-SA"/>
        </w:rPr>
        <w:t>201</w:t>
      </w:r>
      <w:r w:rsidR="003E32F1">
        <w:rPr>
          <w:rFonts w:ascii="Times New Roman" w:hAnsi="Times New Roman" w:cs="Times New Roman"/>
          <w:sz w:val="28"/>
          <w:szCs w:val="28"/>
          <w:lang w:eastAsia="ar-SA"/>
        </w:rPr>
        <w:t>8</w:t>
      </w:r>
      <w:r w:rsidRPr="00514932">
        <w:rPr>
          <w:rFonts w:ascii="Times New Roman" w:hAnsi="Times New Roman" w:cs="Times New Roman"/>
          <w:sz w:val="28"/>
          <w:szCs w:val="28"/>
          <w:lang w:eastAsia="ar-SA"/>
        </w:rPr>
        <w:t xml:space="preserve"> году до </w:t>
      </w:r>
      <w:r w:rsidR="003E32F1" w:rsidRPr="003E32F1">
        <w:rPr>
          <w:rFonts w:ascii="Times New Roman" w:hAnsi="Times New Roman" w:cs="Times New Roman"/>
          <w:sz w:val="28"/>
          <w:szCs w:val="28"/>
          <w:lang w:eastAsia="ar-SA"/>
        </w:rPr>
        <w:t>5648,0</w:t>
      </w:r>
      <w:r w:rsidR="00003559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Pr="00514932">
        <w:rPr>
          <w:rFonts w:ascii="Times New Roman" w:hAnsi="Times New Roman" w:cs="Times New Roman"/>
          <w:sz w:val="28"/>
          <w:szCs w:val="28"/>
          <w:lang w:eastAsia="ar-SA"/>
        </w:rPr>
        <w:t>рублей.</w:t>
      </w:r>
    </w:p>
    <w:p w:rsidR="00E01202" w:rsidRPr="00514932" w:rsidRDefault="00E01202" w:rsidP="00514932">
      <w:pPr>
        <w:shd w:val="clear" w:color="auto" w:fill="FFFFFF" w:themeFill="background1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E01202" w:rsidRPr="00514932" w:rsidRDefault="00E01202" w:rsidP="00514932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14932">
        <w:rPr>
          <w:rFonts w:ascii="Times New Roman" w:hAnsi="Times New Roman" w:cs="Times New Roman"/>
          <w:b/>
          <w:bCs/>
          <w:sz w:val="28"/>
          <w:szCs w:val="28"/>
        </w:rPr>
        <w:t>Показатель 4.</w:t>
      </w:r>
      <w:r w:rsidR="009A004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514932">
        <w:rPr>
          <w:rFonts w:ascii="Times New Roman" w:hAnsi="Times New Roman" w:cs="Times New Roman"/>
          <w:b/>
          <w:bCs/>
          <w:sz w:val="28"/>
          <w:szCs w:val="28"/>
        </w:rPr>
        <w:t>Доля площади земельных участков, являющихся объектами налогообложения земельным налогом, в общей площади территории городского округа (муниципального района).</w:t>
      </w:r>
    </w:p>
    <w:p w:rsidR="00453BFA" w:rsidRPr="00453BFA" w:rsidRDefault="00453BFA" w:rsidP="008D7C87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53BFA">
        <w:rPr>
          <w:rFonts w:ascii="Times New Roman" w:hAnsi="Times New Roman" w:cs="Times New Roman"/>
          <w:bCs/>
          <w:sz w:val="28"/>
          <w:szCs w:val="28"/>
        </w:rPr>
        <w:t>Доля площади земельных участков, являющихся объектами налогообложения земельным налогом, в общей площади территории городского округа (муниципального района)</w:t>
      </w:r>
      <w:r>
        <w:rPr>
          <w:rFonts w:ascii="Times New Roman" w:hAnsi="Times New Roman" w:cs="Times New Roman"/>
          <w:bCs/>
          <w:sz w:val="28"/>
          <w:szCs w:val="28"/>
        </w:rPr>
        <w:t xml:space="preserve"> в 2013 году составила 70,37%, в 2014 году 72,8% и в 2015 году 72,8%</w:t>
      </w:r>
      <w:r w:rsidRPr="00453BFA">
        <w:rPr>
          <w:rFonts w:ascii="Times New Roman" w:hAnsi="Times New Roman" w:cs="Times New Roman"/>
          <w:bCs/>
          <w:sz w:val="28"/>
          <w:szCs w:val="28"/>
        </w:rPr>
        <w:t>.</w:t>
      </w:r>
    </w:p>
    <w:p w:rsidR="008D7C87" w:rsidRPr="008D7C87" w:rsidRDefault="008D7C87" w:rsidP="008D7C87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53BFA">
        <w:rPr>
          <w:rFonts w:ascii="Times New Roman" w:hAnsi="Times New Roman" w:cs="Times New Roman"/>
          <w:bCs/>
          <w:sz w:val="28"/>
          <w:szCs w:val="28"/>
        </w:rPr>
        <w:t>В 2015 году доля площади з</w:t>
      </w:r>
      <w:r w:rsidRPr="008D7C87">
        <w:rPr>
          <w:rFonts w:ascii="Times New Roman" w:hAnsi="Times New Roman" w:cs="Times New Roman"/>
          <w:bCs/>
          <w:sz w:val="28"/>
          <w:szCs w:val="28"/>
        </w:rPr>
        <w:t>емельных участков, являющихся объектом налогообложения сохранилась на уровне 2014 года и составила 72,80 %. В период с 2016 по 2018 годы планируется повышение данного показателя до 74,0</w:t>
      </w:r>
      <w:r w:rsidR="00453BFA">
        <w:rPr>
          <w:rFonts w:ascii="Times New Roman" w:hAnsi="Times New Roman" w:cs="Times New Roman"/>
          <w:bCs/>
          <w:sz w:val="28"/>
          <w:szCs w:val="28"/>
        </w:rPr>
        <w:t>0%</w:t>
      </w:r>
      <w:r w:rsidRPr="008D7C87">
        <w:rPr>
          <w:rFonts w:ascii="Times New Roman" w:hAnsi="Times New Roman" w:cs="Times New Roman"/>
          <w:bCs/>
          <w:sz w:val="28"/>
          <w:szCs w:val="28"/>
        </w:rPr>
        <w:t xml:space="preserve"> за счет выкупа земельных участков, находящихся в аренде.</w:t>
      </w:r>
      <w:r w:rsidR="00003559">
        <w:rPr>
          <w:rFonts w:ascii="Times New Roman" w:hAnsi="Times New Roman" w:cs="Times New Roman"/>
          <w:bCs/>
          <w:sz w:val="28"/>
          <w:szCs w:val="28"/>
        </w:rPr>
        <w:t xml:space="preserve">  В рамках реализации муниципальной программы «Управление и распоряжение муниципальным имуществом в муниципальном</w:t>
      </w:r>
      <w:r w:rsidR="000B3C0A">
        <w:rPr>
          <w:rFonts w:ascii="Times New Roman" w:hAnsi="Times New Roman" w:cs="Times New Roman"/>
          <w:bCs/>
          <w:sz w:val="28"/>
          <w:szCs w:val="28"/>
        </w:rPr>
        <w:t xml:space="preserve"> образовании «Город Донецк» и плана приватизации муниципального имущества з</w:t>
      </w:r>
      <w:r w:rsidR="00453BFA">
        <w:rPr>
          <w:rFonts w:ascii="Times New Roman" w:hAnsi="Times New Roman" w:cs="Times New Roman"/>
          <w:bCs/>
          <w:sz w:val="28"/>
          <w:szCs w:val="28"/>
        </w:rPr>
        <w:t>начения показателя будут следующими: в 2016 году – 73,00%, в 2017 году  - 73,30%, в 2018 году – 74,00%</w:t>
      </w:r>
    </w:p>
    <w:p w:rsidR="00B02EFE" w:rsidRPr="00514932" w:rsidRDefault="00B02EFE" w:rsidP="00514932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E01202" w:rsidRPr="00514932" w:rsidRDefault="00E01202" w:rsidP="0051493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14932">
        <w:rPr>
          <w:rFonts w:ascii="Times New Roman" w:hAnsi="Times New Roman" w:cs="Times New Roman"/>
          <w:b/>
          <w:bCs/>
          <w:sz w:val="28"/>
          <w:szCs w:val="28"/>
        </w:rPr>
        <w:t>Показатель 5.Доля прибыльных сельскохозяйственных организаций в общем их числе.</w:t>
      </w:r>
    </w:p>
    <w:p w:rsidR="00E01202" w:rsidRPr="00514932" w:rsidRDefault="00E01202" w:rsidP="00514932">
      <w:pPr>
        <w:widowControl w:val="0"/>
        <w:suppressLineNumbers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kern w:val="1"/>
          <w:sz w:val="28"/>
          <w:szCs w:val="28"/>
        </w:rPr>
      </w:pPr>
      <w:r w:rsidRPr="00514932">
        <w:rPr>
          <w:rFonts w:ascii="Times New Roman" w:hAnsi="Times New Roman" w:cs="Times New Roman"/>
          <w:kern w:val="1"/>
          <w:sz w:val="28"/>
          <w:szCs w:val="28"/>
        </w:rPr>
        <w:t>Показатель не входит в перечень</w:t>
      </w:r>
      <w:r w:rsidR="005E63FA" w:rsidRPr="00514932">
        <w:rPr>
          <w:rFonts w:ascii="Times New Roman" w:hAnsi="Times New Roman" w:cs="Times New Roman"/>
          <w:kern w:val="1"/>
          <w:sz w:val="28"/>
          <w:szCs w:val="28"/>
        </w:rPr>
        <w:t>,</w:t>
      </w:r>
      <w:r w:rsidRPr="00514932">
        <w:rPr>
          <w:rFonts w:ascii="Times New Roman" w:hAnsi="Times New Roman" w:cs="Times New Roman"/>
          <w:kern w:val="1"/>
          <w:sz w:val="28"/>
          <w:szCs w:val="28"/>
        </w:rPr>
        <w:t xml:space="preserve"> заполняемых городским округом.</w:t>
      </w:r>
    </w:p>
    <w:p w:rsidR="00E01202" w:rsidRPr="00514932" w:rsidRDefault="00E01202" w:rsidP="00514932">
      <w:pPr>
        <w:widowControl w:val="0"/>
        <w:suppressLineNumbers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kern w:val="1"/>
          <w:sz w:val="28"/>
          <w:szCs w:val="28"/>
          <w:u w:val="single"/>
        </w:rPr>
      </w:pPr>
    </w:p>
    <w:p w:rsidR="00E01202" w:rsidRPr="00514932" w:rsidRDefault="00E01202" w:rsidP="00514932">
      <w:pPr>
        <w:widowControl w:val="0"/>
        <w:suppressLineNumbers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kern w:val="1"/>
          <w:sz w:val="28"/>
          <w:szCs w:val="28"/>
        </w:rPr>
      </w:pPr>
      <w:r w:rsidRPr="00514932">
        <w:rPr>
          <w:rFonts w:ascii="Times New Roman" w:hAnsi="Times New Roman" w:cs="Times New Roman"/>
          <w:b/>
          <w:bCs/>
          <w:kern w:val="1"/>
          <w:sz w:val="28"/>
          <w:szCs w:val="28"/>
        </w:rPr>
        <w:t>Показатель 6.</w:t>
      </w:r>
      <w:r w:rsidR="00003559">
        <w:rPr>
          <w:rFonts w:ascii="Times New Roman" w:hAnsi="Times New Roman" w:cs="Times New Roman"/>
          <w:b/>
          <w:bCs/>
          <w:kern w:val="1"/>
          <w:sz w:val="28"/>
          <w:szCs w:val="28"/>
        </w:rPr>
        <w:t xml:space="preserve"> </w:t>
      </w:r>
      <w:r w:rsidRPr="00514932">
        <w:rPr>
          <w:rFonts w:ascii="Times New Roman" w:hAnsi="Times New Roman" w:cs="Times New Roman"/>
          <w:b/>
          <w:bCs/>
          <w:kern w:val="1"/>
          <w:sz w:val="28"/>
          <w:szCs w:val="28"/>
        </w:rPr>
        <w:t>Доля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дорог общего пользования местного значения.</w:t>
      </w:r>
    </w:p>
    <w:p w:rsidR="00453BFA" w:rsidRDefault="00083A91" w:rsidP="00CF239D">
      <w:pPr>
        <w:pStyle w:val="a9"/>
        <w:widowControl w:val="0"/>
        <w:suppressLineNumbers/>
        <w:spacing w:after="0" w:line="100" w:lineRule="atLeast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Д</w:t>
      </w:r>
      <w:r w:rsidR="00CF239D">
        <w:rPr>
          <w:rFonts w:ascii="Times New Roman" w:hAnsi="Times New Roman" w:cs="Times New Roman"/>
          <w:sz w:val="28"/>
          <w:szCs w:val="28"/>
          <w:shd w:val="clear" w:color="auto" w:fill="FFFFFF"/>
        </w:rPr>
        <w:t>ол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я</w:t>
      </w:r>
      <w:r w:rsidR="00CF239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дорог общего пользования местного значения в </w:t>
      </w:r>
      <w:r w:rsidR="00453BF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2013 году </w:t>
      </w:r>
      <w:r w:rsidR="007B492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– </w:t>
      </w:r>
      <w:r w:rsidR="00453BF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28,97%. </w:t>
      </w:r>
      <w:r w:rsidR="00E4707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2014 году – 45,53, в 2015 году – 44,75. </w:t>
      </w:r>
    </w:p>
    <w:p w:rsidR="00650F89" w:rsidRDefault="00650F89" w:rsidP="00CF239D">
      <w:pPr>
        <w:pStyle w:val="a9"/>
        <w:widowControl w:val="0"/>
        <w:suppressLineNumbers/>
        <w:spacing w:after="0" w:line="100" w:lineRule="atLeast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14932">
        <w:rPr>
          <w:rFonts w:ascii="Times New Roman" w:hAnsi="Times New Roman" w:cs="Times New Roman"/>
          <w:kern w:val="1"/>
          <w:sz w:val="28"/>
          <w:szCs w:val="28"/>
        </w:rPr>
        <w:t xml:space="preserve">Увеличение </w:t>
      </w:r>
      <w:r>
        <w:rPr>
          <w:rFonts w:ascii="Times New Roman" w:hAnsi="Times New Roman" w:cs="Times New Roman"/>
          <w:kern w:val="1"/>
          <w:sz w:val="28"/>
          <w:szCs w:val="28"/>
        </w:rPr>
        <w:t xml:space="preserve">показателя </w:t>
      </w:r>
      <w:r w:rsidRPr="00514932">
        <w:rPr>
          <w:rFonts w:ascii="Times New Roman" w:hAnsi="Times New Roman" w:cs="Times New Roman"/>
          <w:kern w:val="1"/>
          <w:sz w:val="28"/>
          <w:szCs w:val="28"/>
        </w:rPr>
        <w:t xml:space="preserve">в 2014 году </w:t>
      </w:r>
      <w:r>
        <w:rPr>
          <w:rFonts w:ascii="Times New Roman" w:hAnsi="Times New Roman" w:cs="Times New Roman"/>
          <w:kern w:val="1"/>
          <w:sz w:val="28"/>
          <w:szCs w:val="28"/>
        </w:rPr>
        <w:t>на 16,56</w:t>
      </w:r>
      <w:r w:rsidRPr="00514932">
        <w:rPr>
          <w:rFonts w:ascii="Times New Roman" w:hAnsi="Times New Roman" w:cs="Times New Roman"/>
          <w:kern w:val="1"/>
          <w:sz w:val="28"/>
          <w:szCs w:val="28"/>
        </w:rPr>
        <w:t xml:space="preserve"> %</w:t>
      </w:r>
      <w:r w:rsidR="007B492D">
        <w:rPr>
          <w:rFonts w:ascii="Times New Roman" w:hAnsi="Times New Roman" w:cs="Times New Roman"/>
          <w:kern w:val="1"/>
          <w:sz w:val="28"/>
          <w:szCs w:val="28"/>
        </w:rPr>
        <w:t xml:space="preserve"> </w:t>
      </w:r>
      <w:r w:rsidRPr="00514932">
        <w:rPr>
          <w:rFonts w:ascii="Times New Roman" w:hAnsi="Times New Roman" w:cs="Times New Roman"/>
          <w:kern w:val="1"/>
          <w:sz w:val="28"/>
          <w:szCs w:val="28"/>
        </w:rPr>
        <w:t>обусловлен</w:t>
      </w:r>
      <w:r>
        <w:rPr>
          <w:rFonts w:ascii="Times New Roman" w:hAnsi="Times New Roman" w:cs="Times New Roman"/>
          <w:kern w:val="1"/>
          <w:sz w:val="28"/>
          <w:szCs w:val="28"/>
        </w:rPr>
        <w:t>о</w:t>
      </w:r>
      <w:r w:rsidRPr="00514932">
        <w:rPr>
          <w:rFonts w:ascii="Times New Roman" w:hAnsi="Times New Roman" w:cs="Times New Roman"/>
          <w:kern w:val="1"/>
          <w:sz w:val="28"/>
          <w:szCs w:val="28"/>
        </w:rPr>
        <w:t xml:space="preserve"> принятием в муниципальную собственность бесхозяйных автомобильных дорог местного значения.</w:t>
      </w:r>
    </w:p>
    <w:p w:rsidR="000B3C0A" w:rsidRDefault="00650F89" w:rsidP="000B3C0A">
      <w:pPr>
        <w:pStyle w:val="a9"/>
        <w:widowControl w:val="0"/>
        <w:suppressLineNumbers/>
        <w:spacing w:after="0" w:line="100" w:lineRule="atLeast"/>
        <w:ind w:firstLine="709"/>
        <w:jc w:val="both"/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Снижение в </w:t>
      </w:r>
      <w:r w:rsidR="00CF239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2015 году </w:t>
      </w:r>
      <w:r w:rsidR="00083A91">
        <w:rPr>
          <w:rFonts w:ascii="Times New Roman" w:hAnsi="Times New Roman" w:cs="Times New Roman"/>
          <w:sz w:val="28"/>
          <w:szCs w:val="28"/>
          <w:shd w:val="clear" w:color="auto" w:fill="FFFFFF"/>
        </w:rPr>
        <w:t>на 0,78%</w:t>
      </w:r>
      <w:r w:rsidR="007B492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CF239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обусловлено выполнением работ по обслуживанию и содержанию автомобильных дорог общего пользования местного </w:t>
      </w:r>
      <w:r w:rsidR="00CF239D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значения и приведения их до нормативных требований.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0B3C0A">
        <w:rPr>
          <w:rFonts w:ascii="Times New Roman" w:hAnsi="Times New Roman" w:cs="Times New Roman"/>
          <w:sz w:val="28"/>
          <w:szCs w:val="28"/>
          <w:shd w:val="clear" w:color="auto" w:fill="FFFFFF"/>
        </w:rPr>
        <w:t>С 2015 года Комитет по управлению имуществом совместно со специалистами Управления жилищно-коммунального хозяйства ведут работы по дальнейшему выявлению  и принятию в муниципальную собственность бесхозных автомобильных дорог местного  значения. Динамика принятия дорог  в муниципальную собственность  опережает  и не соответствует движению средств местного бюджета.</w:t>
      </w:r>
    </w:p>
    <w:p w:rsidR="00CF239D" w:rsidRDefault="00650F89" w:rsidP="00CF239D">
      <w:pPr>
        <w:pStyle w:val="a9"/>
        <w:widowControl w:val="0"/>
        <w:suppressLineNumbers/>
        <w:spacing w:after="0" w:line="100" w:lineRule="atLeast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Такая </w:t>
      </w:r>
      <w:r w:rsidR="000B3C0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тенденция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сохранится и в период с 2016-2018 годах: в 2016 году -  43,75, в 2017 году – 43,43, в 2018 году – 42,95.</w:t>
      </w:r>
    </w:p>
    <w:p w:rsidR="00A97FE5" w:rsidRPr="00514932" w:rsidRDefault="00A97FE5" w:rsidP="00514932">
      <w:pPr>
        <w:widowControl w:val="0"/>
        <w:suppressLineNumbers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kern w:val="1"/>
          <w:sz w:val="28"/>
          <w:szCs w:val="28"/>
          <w:u w:val="single"/>
        </w:rPr>
      </w:pPr>
    </w:p>
    <w:p w:rsidR="00E01202" w:rsidRPr="00514932" w:rsidRDefault="00E01202" w:rsidP="00514932">
      <w:pPr>
        <w:widowControl w:val="0"/>
        <w:suppressLineNumbers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kern w:val="1"/>
          <w:sz w:val="28"/>
          <w:szCs w:val="28"/>
        </w:rPr>
      </w:pPr>
      <w:r w:rsidRPr="00514932">
        <w:rPr>
          <w:rFonts w:ascii="Times New Roman" w:hAnsi="Times New Roman" w:cs="Times New Roman"/>
          <w:b/>
          <w:bCs/>
          <w:kern w:val="1"/>
          <w:sz w:val="28"/>
          <w:szCs w:val="28"/>
        </w:rPr>
        <w:t xml:space="preserve">Показатель 7. Доля населения, проживающего в населенных пунктах, не имеющих регулярного автобусного и (или) железнодорожного сообщения с административным центром городского округа (муниципального района), в общей численности населения городского округа (муниципального района). </w:t>
      </w:r>
      <w:r w:rsidRPr="00514932">
        <w:rPr>
          <w:rFonts w:ascii="Times New Roman" w:hAnsi="Times New Roman" w:cs="Times New Roman"/>
          <w:kern w:val="1"/>
          <w:sz w:val="28"/>
          <w:szCs w:val="28"/>
        </w:rPr>
        <w:tab/>
      </w:r>
    </w:p>
    <w:p w:rsidR="00E01202" w:rsidRPr="00514932" w:rsidRDefault="00E01202" w:rsidP="00514932">
      <w:pPr>
        <w:widowControl w:val="0"/>
        <w:suppressLineNumbers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kern w:val="1"/>
          <w:sz w:val="28"/>
          <w:szCs w:val="28"/>
        </w:rPr>
      </w:pPr>
      <w:r w:rsidRPr="00514932">
        <w:rPr>
          <w:rFonts w:ascii="Times New Roman" w:hAnsi="Times New Roman" w:cs="Times New Roman"/>
          <w:kern w:val="1"/>
          <w:sz w:val="28"/>
          <w:szCs w:val="28"/>
        </w:rPr>
        <w:t>Данный показатель имеет фактическое нулевое значение.</w:t>
      </w:r>
    </w:p>
    <w:p w:rsidR="00E01202" w:rsidRPr="00514932" w:rsidRDefault="00E01202" w:rsidP="0051493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E01202" w:rsidRPr="00514932" w:rsidRDefault="00E01202" w:rsidP="005149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4932">
        <w:rPr>
          <w:rFonts w:ascii="Times New Roman" w:hAnsi="Times New Roman" w:cs="Times New Roman"/>
          <w:b/>
          <w:bCs/>
          <w:sz w:val="28"/>
          <w:szCs w:val="28"/>
        </w:rPr>
        <w:t>Показатель 8.</w:t>
      </w:r>
      <w:r w:rsidR="0017725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514932">
        <w:rPr>
          <w:rFonts w:ascii="Times New Roman" w:hAnsi="Times New Roman" w:cs="Times New Roman"/>
          <w:b/>
          <w:bCs/>
          <w:sz w:val="28"/>
          <w:szCs w:val="28"/>
        </w:rPr>
        <w:t>Среднемесячная номинальная начисленная заработная плата.</w:t>
      </w:r>
    </w:p>
    <w:p w:rsidR="00650F89" w:rsidRDefault="007F5032" w:rsidP="007F50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5032">
        <w:rPr>
          <w:rFonts w:ascii="Times New Roman" w:hAnsi="Times New Roman" w:cs="Times New Roman"/>
          <w:sz w:val="28"/>
          <w:szCs w:val="28"/>
        </w:rPr>
        <w:t>Размер среднемесячной номинальной начисленной заработной платы работников крупных и средних предприятий и некоммерческих организаций в</w:t>
      </w:r>
      <w:r w:rsidR="00650F89">
        <w:rPr>
          <w:rFonts w:ascii="Times New Roman" w:hAnsi="Times New Roman" w:cs="Times New Roman"/>
          <w:sz w:val="28"/>
          <w:szCs w:val="28"/>
        </w:rPr>
        <w:t xml:space="preserve"> 2013 году составил 15831,7 рублей, в 2014 году – 16794,5 рубля, в 2015 году – 16967,0 рублей. </w:t>
      </w:r>
    </w:p>
    <w:p w:rsidR="007F5032" w:rsidRPr="007F5032" w:rsidRDefault="007F5032" w:rsidP="007F50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5032">
        <w:rPr>
          <w:rFonts w:ascii="Times New Roman" w:hAnsi="Times New Roman" w:cs="Times New Roman"/>
          <w:sz w:val="28"/>
          <w:szCs w:val="28"/>
        </w:rPr>
        <w:t xml:space="preserve">Рост среднемесячной заработной платы обусловлен: увеличением заработной платы в бюджетной сфере - отдельных категорий работников муниципальных учреждений с целью доведения их заработной платы до установленных критериев, повышение оплаты труда которых предусмотрено Указами Президента Российской Федерации; повышением с 01 января 2015 года минимального размера оплаты труда до размера 5965 рублей; доведением минимального размера оплаты труда до величины прожиточного минимума трудоспособного населения в Ростовской области субъектами внебюджетной сферы и доведением среднемесячной заработной платы до </w:t>
      </w:r>
      <w:proofErr w:type="spellStart"/>
      <w:r w:rsidRPr="007F5032">
        <w:rPr>
          <w:rFonts w:ascii="Times New Roman" w:hAnsi="Times New Roman" w:cs="Times New Roman"/>
          <w:sz w:val="28"/>
          <w:szCs w:val="28"/>
        </w:rPr>
        <w:t>среднеобластных</w:t>
      </w:r>
      <w:proofErr w:type="spellEnd"/>
      <w:r w:rsidRPr="007F5032">
        <w:rPr>
          <w:rFonts w:ascii="Times New Roman" w:hAnsi="Times New Roman" w:cs="Times New Roman"/>
          <w:sz w:val="28"/>
          <w:szCs w:val="28"/>
        </w:rPr>
        <w:t xml:space="preserve"> показателей по соответствующим видам экономической деятельности, что предусмотрено трёхсторонним областным Соглашением между Правительством Ростовской области, Федерацией профсоюзов Ростовской области и Союзом работодателей Ростовской области на 2014 – 2016 годы.</w:t>
      </w:r>
    </w:p>
    <w:p w:rsidR="007F5032" w:rsidRPr="007F5032" w:rsidRDefault="007F5032" w:rsidP="007F50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5032">
        <w:rPr>
          <w:rFonts w:ascii="Times New Roman" w:hAnsi="Times New Roman" w:cs="Times New Roman"/>
          <w:sz w:val="28"/>
          <w:szCs w:val="28"/>
        </w:rPr>
        <w:t>В 2015 году темп роста заработной платы сдерживался в связи с падением уровня заработной платы в системообразующих предприятиях города ОАО «Донецкая мануфактура М» и ООО «ДОНЭКС» (темп роста - менее 100 %) по причине нахождения предприятий в частичных простоях по вине работодателя.</w:t>
      </w:r>
    </w:p>
    <w:p w:rsidR="007F5032" w:rsidRPr="007F5032" w:rsidRDefault="007F5032" w:rsidP="007F50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5032">
        <w:rPr>
          <w:rFonts w:ascii="Times New Roman" w:hAnsi="Times New Roman" w:cs="Times New Roman"/>
          <w:sz w:val="28"/>
          <w:szCs w:val="28"/>
        </w:rPr>
        <w:t xml:space="preserve">В прогнозируемом периоде 2016-2018 годы планируется ежегодное увеличение среднемесячной заработной платы: в 2016 году на 2,0 %, в 2017 году на 3 %, в 2018 году на 4 %, что составит соответственно 17307 рублей, 17827 рублей и 18540 рублей. </w:t>
      </w:r>
    </w:p>
    <w:p w:rsidR="007F5032" w:rsidRPr="007F5032" w:rsidRDefault="007F5032" w:rsidP="007F50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5032">
        <w:rPr>
          <w:rFonts w:ascii="Times New Roman" w:hAnsi="Times New Roman" w:cs="Times New Roman"/>
          <w:sz w:val="28"/>
          <w:szCs w:val="28"/>
        </w:rPr>
        <w:t xml:space="preserve">Прогнозирование темпа роста среднемесячной заработной платы в 2016 году осуществлено с учётом нахождения </w:t>
      </w:r>
      <w:r w:rsidRPr="007F5032">
        <w:rPr>
          <w:rFonts w:ascii="Times New Roman" w:hAnsi="Times New Roman" w:cs="Times New Roman"/>
          <w:kern w:val="2"/>
          <w:sz w:val="28"/>
          <w:szCs w:val="28"/>
          <w:lang w:eastAsia="zh-CN"/>
        </w:rPr>
        <w:t>персонала</w:t>
      </w:r>
      <w:r w:rsidRPr="007F5032">
        <w:rPr>
          <w:rFonts w:ascii="Times New Roman" w:hAnsi="Times New Roman" w:cs="Times New Roman"/>
          <w:sz w:val="28"/>
          <w:szCs w:val="28"/>
        </w:rPr>
        <w:t xml:space="preserve"> системообразующих предприятий города ООО «ДОНЭКС» и ОАО «Донецкая мануфактура М» ввынужденных </w:t>
      </w:r>
      <w:r w:rsidRPr="00022215">
        <w:rPr>
          <w:rFonts w:ascii="Times New Roman" w:hAnsi="Times New Roman" w:cs="Times New Roman"/>
          <w:sz w:val="28"/>
          <w:szCs w:val="28"/>
        </w:rPr>
        <w:t>простоях по причине приостановки производства по вине работодателя</w:t>
      </w:r>
      <w:r w:rsidRPr="007F5032">
        <w:rPr>
          <w:rFonts w:ascii="Times New Roman" w:hAnsi="Times New Roman" w:cs="Times New Roman"/>
          <w:kern w:val="2"/>
          <w:sz w:val="28"/>
          <w:szCs w:val="28"/>
          <w:lang w:eastAsia="zh-CN"/>
        </w:rPr>
        <w:t xml:space="preserve"> с сохранением 2/3 от среднемесячной оплаты труда. </w:t>
      </w:r>
    </w:p>
    <w:p w:rsidR="00437811" w:rsidRPr="007F5032" w:rsidRDefault="007F5032" w:rsidP="007F5032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5032">
        <w:rPr>
          <w:rFonts w:ascii="Times New Roman" w:hAnsi="Times New Roman" w:cs="Times New Roman"/>
          <w:sz w:val="28"/>
          <w:szCs w:val="28"/>
        </w:rPr>
        <w:t xml:space="preserve">Прогнозирование размера среднемесячной заработной платы осуществлено с учётом: повышения с 01 января 2016 года минимального размера оплаты труда до размера 6204 рубля;  планируемого поэтапного повышения уровня заработной платы </w:t>
      </w:r>
      <w:r w:rsidRPr="007F5032">
        <w:rPr>
          <w:rFonts w:ascii="Times New Roman" w:hAnsi="Times New Roman" w:cs="Times New Roman"/>
          <w:sz w:val="28"/>
          <w:szCs w:val="28"/>
        </w:rPr>
        <w:lastRenderedPageBreak/>
        <w:t>работникам учреждений социальной сферы для достижения целевых показателей уровня средней заработной платы отдельных категорий работников, определённых Указами Президента Российской Федерации, в соответствии с постановлениями Администрации города Донецка № 1801 от 18.12.2012 года «О мерах по повышению заработной платы отдельным категориям работников», № 1082 от 28.06.2013 года «О Программе поэтапного совершенствования системы оплаты труда в муниципальных учреждениях муниципального образования «Город Донецк» на 2013-2018 годы». Продолжится реализация территориального трехстороннего Соглашения между Администрацией города Донецка, координационным советом профсоюзов города Донецка и объединением работодателей города Донецка на 2014-2016 годы; заключение с хозяйствующими субъектами двусторонних соглашений о взаимодействии и социально-экономическом сотрудничестве.</w:t>
      </w:r>
    </w:p>
    <w:p w:rsidR="00650F89" w:rsidRDefault="00650F89" w:rsidP="00650F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5032">
        <w:rPr>
          <w:rFonts w:ascii="Times New Roman" w:hAnsi="Times New Roman" w:cs="Times New Roman"/>
          <w:sz w:val="28"/>
          <w:szCs w:val="28"/>
        </w:rPr>
        <w:t>Размер среднемесячной номинальной начисленной заработной платы работников крупных и средних предприятий и некоммерческих организаций в</w:t>
      </w:r>
      <w:r>
        <w:rPr>
          <w:rFonts w:ascii="Times New Roman" w:hAnsi="Times New Roman" w:cs="Times New Roman"/>
          <w:sz w:val="28"/>
          <w:szCs w:val="28"/>
        </w:rPr>
        <w:t xml:space="preserve"> 2016 году составил 17307,0  рублей, в 2017 году – 17827,0 рубля, в 2018 году – 18541,0 рубля. </w:t>
      </w:r>
    </w:p>
    <w:p w:rsidR="00650F89" w:rsidRDefault="00E264DE" w:rsidP="008B3AEF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Среднемесячная</w:t>
      </w:r>
      <w:r w:rsidR="007B492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заработная плата работников муниципальных дошкольных образовательных учреждений в 2013 году составила 12871,6 рублей, в 2014 году – 12593,3 рубля, в 2015 году 13280,7 рублей. </w:t>
      </w:r>
    </w:p>
    <w:p w:rsidR="00585045" w:rsidRDefault="00585045" w:rsidP="008B3AEF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492D">
        <w:rPr>
          <w:rFonts w:ascii="Times New Roman" w:hAnsi="Times New Roman" w:cs="Times New Roman"/>
          <w:sz w:val="28"/>
          <w:szCs w:val="28"/>
        </w:rPr>
        <w:t>Рост</w:t>
      </w:r>
      <w:r>
        <w:rPr>
          <w:rFonts w:ascii="Times New Roman" w:hAnsi="Times New Roman" w:cs="Times New Roman"/>
          <w:sz w:val="28"/>
          <w:szCs w:val="28"/>
        </w:rPr>
        <w:t xml:space="preserve"> среднемесячной заработной платы работников муниципальных дошкольных образовательных учреждений произошел по следующим причинам:</w:t>
      </w:r>
    </w:p>
    <w:p w:rsidR="00585045" w:rsidRDefault="00585045" w:rsidP="008B3AEF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 2015г. по сравнению с 2014г. заработная плата увеличилась из-за доведения средней заработной платы педагогических работников до 100% средней заработной платы в сфере общего образования в Ростовской области.</w:t>
      </w:r>
    </w:p>
    <w:p w:rsidR="00585045" w:rsidRDefault="00585045" w:rsidP="008B3AEF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2014 году доведение средней заработной платы педагогических работников согласно Указу  Президента Российской Федерации от 07.05.2012 № 597 «О мероприятиях по реализации государственной социальной политики» производилось до 20863,4 руб., а в 2015 году-21401,3 руб. </w:t>
      </w:r>
    </w:p>
    <w:p w:rsidR="007B492D" w:rsidRDefault="007B492D" w:rsidP="007B492D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Среднемесячная заработная плата работников муниципальных дошкольных образовательных учреждений в 2016-2018 годах останется на уровне 2015 года и  составит  13280,7 рублей. </w:t>
      </w:r>
    </w:p>
    <w:p w:rsidR="007B492D" w:rsidRDefault="007B492D" w:rsidP="008B3AEF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Среднемесячная заработная плата работников общеобразовательных учреждений</w:t>
      </w:r>
      <w:r w:rsidRPr="007B492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2013 году составила 17501,6 рублей, в 2014 году – 18688,1 рублей, в 2015 году 18942,3 рубля.</w:t>
      </w:r>
    </w:p>
    <w:p w:rsidR="00585045" w:rsidRDefault="00585045" w:rsidP="008B3AEF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Увеличение среднемесячной заработной платы работников общеобразовательных учреждений произошло по следующим причинам:</w:t>
      </w:r>
    </w:p>
    <w:p w:rsidR="00585045" w:rsidRDefault="00585045" w:rsidP="008B3AEF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-в 2015г. по сравнению с 2014г. заработная плата увеличилась из-за доведения средней заработной платы педагогических работников до 100% средней заработной платы по Ростовской области и уменьшения количества больничных листов.</w:t>
      </w:r>
    </w:p>
    <w:p w:rsidR="007B492D" w:rsidRDefault="007B492D" w:rsidP="007B492D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Среднемесячная заработная плата работников общеобразовательных учреждений</w:t>
      </w:r>
      <w:r w:rsidRPr="007B492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2016-2018 годах останется на уровне 2015 года и  составит  18942,3 рубля. </w:t>
      </w:r>
    </w:p>
    <w:p w:rsidR="007B492D" w:rsidRDefault="007B492D" w:rsidP="008B3AEF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Среднемесячная заработная платы учителей  в 2013 году составила 22039,95 рублей, в 2014 году – 24154,4 рублей, в 2015 году 24264,2 рубля</w:t>
      </w:r>
    </w:p>
    <w:p w:rsidR="00585045" w:rsidRDefault="00585045" w:rsidP="00275363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Увеличение среднемесячной заработной платы учителей  произошло по следующим причинам: </w:t>
      </w:r>
    </w:p>
    <w:p w:rsidR="00585045" w:rsidRDefault="00585045" w:rsidP="008B3AEF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 2015г. по сравнению с 2014г. заработная плата увеличилась из-за доведения средней заработной платы педагогических работников до 100% средней заработной платы по Ростовской области. В 2014 году доведение средней заработной платы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педагогических работников общеобразовательных учреждений согласно Указу Президента Российской Федерации от 07.05.2012 № 597 «О мероприятиях по реализации государственной социальной политики» производилось до 23735,03 руб., а в 2015 году-24707,50 руб. </w:t>
      </w:r>
    </w:p>
    <w:p w:rsidR="007B492D" w:rsidRDefault="007B492D" w:rsidP="005A398A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Среднемесячная заработная платы учителей  также останется на уровне 2015 года </w:t>
      </w:r>
      <w:r w:rsidR="00977CD1">
        <w:rPr>
          <w:rFonts w:ascii="Times New Roman" w:hAnsi="Times New Roman" w:cs="Times New Roman"/>
          <w:sz w:val="28"/>
          <w:szCs w:val="28"/>
        </w:rPr>
        <w:t>и составит 24264,2 рубля.</w:t>
      </w:r>
    </w:p>
    <w:p w:rsidR="005A398A" w:rsidRDefault="005A398A" w:rsidP="005A398A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основании Письма Министерства общего и профессионального образования Ростовской области от 04.02.2016 № 24/2.1-754 повышение ставок заработной платы не предусмотрено.</w:t>
      </w:r>
    </w:p>
    <w:p w:rsidR="00977CD1" w:rsidRDefault="00977CD1" w:rsidP="00437811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Среднемесячная номинальная заработная платы работников муниципальных бюджетных учреждений культуры</w:t>
      </w:r>
      <w:r w:rsidRPr="007F503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2013 году составила 12973,0  рубля, в 2014 году – 16332,4 рублей, в 2015 году 16673,3 рубля.</w:t>
      </w:r>
    </w:p>
    <w:p w:rsidR="00437811" w:rsidRDefault="00437811" w:rsidP="00437811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5032">
        <w:rPr>
          <w:rFonts w:ascii="Times New Roman" w:hAnsi="Times New Roman" w:cs="Times New Roman"/>
          <w:sz w:val="28"/>
          <w:szCs w:val="28"/>
        </w:rPr>
        <w:t>Рост</w:t>
      </w:r>
      <w:r>
        <w:rPr>
          <w:rFonts w:ascii="Times New Roman" w:hAnsi="Times New Roman" w:cs="Times New Roman"/>
          <w:sz w:val="28"/>
          <w:szCs w:val="28"/>
        </w:rPr>
        <w:t xml:space="preserve"> среднемесячной номинальной заработной платы работников муниципальных бюджетных учреждений культуры произошел по следующим причинам:</w:t>
      </w:r>
    </w:p>
    <w:p w:rsidR="00437811" w:rsidRDefault="00437811" w:rsidP="00437811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 в 2015 году по сравнению с 2014 годом  заработная плата увеличилась из-за повышения МРОТ с 01.01.2015 года до 5965 рублей и доведения средней заработной платы  работников сферы культуры до 74,3%   от средней заработной платы в Ростовской области;</w:t>
      </w:r>
    </w:p>
    <w:p w:rsidR="00437811" w:rsidRDefault="00437811" w:rsidP="00437811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 в 2016-201</w:t>
      </w:r>
      <w:r w:rsidR="00977CD1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годах заработная плата увеличится в целях реализации Указа Президента РФ  доведением средней заработной платы  работников сферы культуры до 82,4%  и 100%  от средней заработной платы в Ростовской области</w:t>
      </w:r>
      <w:r w:rsidR="00977CD1">
        <w:rPr>
          <w:rFonts w:ascii="Times New Roman" w:hAnsi="Times New Roman" w:cs="Times New Roman"/>
          <w:sz w:val="28"/>
          <w:szCs w:val="28"/>
        </w:rPr>
        <w:t xml:space="preserve">  и составит в 2016 году  уровень 2015 года 16673,3 рубля, в 2017 году 16923,4 рубля, в 2018 году 17177,2 рубля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77CD1" w:rsidRDefault="00977CD1" w:rsidP="00977CD1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Среднемесячная заработная плата работников муниципальных учреждений физической культуры и спорта составила 14349,2  рубля, в 2014 году – 16102,0 рублей, в 2015 году 15738,74 рубля.</w:t>
      </w:r>
    </w:p>
    <w:p w:rsidR="00437811" w:rsidRDefault="00977CD1" w:rsidP="00437811">
      <w:pPr>
        <w:pStyle w:val="a4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437811">
        <w:rPr>
          <w:rFonts w:ascii="Times New Roman" w:hAnsi="Times New Roman" w:cs="Times New Roman"/>
          <w:sz w:val="28"/>
          <w:szCs w:val="28"/>
        </w:rPr>
        <w:t xml:space="preserve"> 2015г. по сравнению с 2014г. заработная плата </w:t>
      </w:r>
      <w:r w:rsidR="005656D1">
        <w:rPr>
          <w:rFonts w:ascii="Times New Roman" w:hAnsi="Times New Roman" w:cs="Times New Roman"/>
          <w:sz w:val="28"/>
          <w:szCs w:val="28"/>
        </w:rPr>
        <w:t xml:space="preserve"> незначительно снижается на 363,26 рубля. В</w:t>
      </w:r>
      <w:r w:rsidR="00437811">
        <w:rPr>
          <w:rFonts w:ascii="Times New Roman" w:hAnsi="Times New Roman" w:cs="Times New Roman"/>
          <w:sz w:val="28"/>
          <w:szCs w:val="28"/>
        </w:rPr>
        <w:t xml:space="preserve"> 2016- 01</w:t>
      </w:r>
      <w:r>
        <w:rPr>
          <w:rFonts w:ascii="Times New Roman" w:hAnsi="Times New Roman" w:cs="Times New Roman"/>
          <w:sz w:val="28"/>
          <w:szCs w:val="28"/>
        </w:rPr>
        <w:t>8</w:t>
      </w:r>
      <w:r w:rsidR="00437811">
        <w:rPr>
          <w:rFonts w:ascii="Times New Roman" w:hAnsi="Times New Roman" w:cs="Times New Roman"/>
          <w:sz w:val="28"/>
          <w:szCs w:val="28"/>
        </w:rPr>
        <w:t xml:space="preserve"> годах заработная плата увеличивается из-за повышения МРОТ до 6204 доведения средней заработной платы педагогических работников до 90%  и 100% </w:t>
      </w:r>
      <w:r w:rsidR="005656D1">
        <w:rPr>
          <w:rFonts w:ascii="Times New Roman" w:hAnsi="Times New Roman" w:cs="Times New Roman"/>
          <w:sz w:val="28"/>
          <w:szCs w:val="28"/>
        </w:rPr>
        <w:t xml:space="preserve"> </w:t>
      </w:r>
      <w:r w:rsidR="00437811">
        <w:rPr>
          <w:rFonts w:ascii="Times New Roman" w:hAnsi="Times New Roman" w:cs="Times New Roman"/>
          <w:sz w:val="28"/>
          <w:szCs w:val="28"/>
        </w:rPr>
        <w:t>к средней заработной плате учителей в Ростовской области</w:t>
      </w:r>
      <w:r w:rsidR="005656D1">
        <w:rPr>
          <w:rFonts w:ascii="Times New Roman" w:hAnsi="Times New Roman" w:cs="Times New Roman"/>
          <w:sz w:val="28"/>
          <w:szCs w:val="28"/>
        </w:rPr>
        <w:t xml:space="preserve"> ( в 2016 году – 15738,74 рубля, в 2017 году – 15974,82 рубля, в 2018 году 16214,44 рубля</w:t>
      </w:r>
      <w:r w:rsidR="00437811">
        <w:rPr>
          <w:rFonts w:ascii="Times New Roman" w:hAnsi="Times New Roman" w:cs="Times New Roman"/>
          <w:sz w:val="28"/>
          <w:szCs w:val="28"/>
        </w:rPr>
        <w:t>.</w:t>
      </w:r>
    </w:p>
    <w:p w:rsidR="00437811" w:rsidRPr="00514932" w:rsidRDefault="00437811" w:rsidP="00801BA9">
      <w:pPr>
        <w:pStyle w:val="a4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E01202" w:rsidRPr="00514932" w:rsidRDefault="00E01202" w:rsidP="00514932">
      <w:pPr>
        <w:pStyle w:val="a4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514932">
        <w:rPr>
          <w:rFonts w:ascii="Times New Roman" w:hAnsi="Times New Roman" w:cs="Times New Roman"/>
          <w:b/>
          <w:bCs/>
          <w:sz w:val="28"/>
          <w:szCs w:val="28"/>
          <w:lang w:val="en-US"/>
        </w:rPr>
        <w:t>II</w:t>
      </w:r>
      <w:r w:rsidRPr="00514932">
        <w:rPr>
          <w:rFonts w:ascii="Times New Roman" w:hAnsi="Times New Roman" w:cs="Times New Roman"/>
          <w:b/>
          <w:bCs/>
          <w:sz w:val="28"/>
          <w:szCs w:val="28"/>
        </w:rPr>
        <w:t>. Дошкольное образование</w:t>
      </w:r>
    </w:p>
    <w:p w:rsidR="00E01202" w:rsidRPr="00514932" w:rsidRDefault="00E01202" w:rsidP="00514932">
      <w:pPr>
        <w:pStyle w:val="a4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E01202" w:rsidRPr="00514932" w:rsidRDefault="00E01202" w:rsidP="00514932">
      <w:pPr>
        <w:pStyle w:val="a4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14932">
        <w:rPr>
          <w:rFonts w:ascii="Times New Roman" w:hAnsi="Times New Roman" w:cs="Times New Roman"/>
          <w:b/>
          <w:bCs/>
          <w:sz w:val="28"/>
          <w:szCs w:val="28"/>
        </w:rPr>
        <w:t>Показатель 9. Доля детей в возрасте 1 - 6 лет, получающих дошкольную образовательную услугу и (или) услугу по их содержанию в муниципальных образовательных учреждениях в общей численности детей в возрасте 1 - 6 лет.</w:t>
      </w:r>
    </w:p>
    <w:p w:rsidR="005656D1" w:rsidRPr="005656D1" w:rsidRDefault="005656D1" w:rsidP="005149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56D1">
        <w:rPr>
          <w:rFonts w:ascii="Times New Roman" w:hAnsi="Times New Roman" w:cs="Times New Roman"/>
          <w:bCs/>
          <w:sz w:val="28"/>
          <w:szCs w:val="28"/>
        </w:rPr>
        <w:t>Доля детей в возрасте 1 - 6 лет, получающих дошкольную образовательную услугу и (или) услугу по их содержанию в муниципальных образовательных учреждениях в общей численности детей в возрасте 1 - 6 лет</w:t>
      </w:r>
      <w:r w:rsidRPr="005656D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в 2013 году – 51,5%, в 2014 году 59,4%, в 2015 году 59,9%</w:t>
      </w:r>
    </w:p>
    <w:p w:rsidR="00467D4A" w:rsidRPr="00514932" w:rsidRDefault="005656D1" w:rsidP="005149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Рост </w:t>
      </w:r>
      <w:r w:rsidR="00C70412">
        <w:rPr>
          <w:rFonts w:ascii="Times New Roman" w:hAnsi="Times New Roman" w:cs="Times New Roman"/>
          <w:sz w:val="28"/>
          <w:szCs w:val="28"/>
        </w:rPr>
        <w:t xml:space="preserve">данного показателя в 2015 году </w:t>
      </w:r>
      <w:r>
        <w:rPr>
          <w:rFonts w:ascii="Times New Roman" w:hAnsi="Times New Roman" w:cs="Times New Roman"/>
          <w:sz w:val="28"/>
          <w:szCs w:val="28"/>
        </w:rPr>
        <w:t xml:space="preserve"> на 0,5% </w:t>
      </w:r>
      <w:r w:rsidR="00C70412">
        <w:rPr>
          <w:rFonts w:ascii="Times New Roman" w:hAnsi="Times New Roman" w:cs="Times New Roman"/>
          <w:sz w:val="28"/>
          <w:szCs w:val="28"/>
        </w:rPr>
        <w:t>произошел за счет введен</w:t>
      </w:r>
      <w:r>
        <w:rPr>
          <w:rFonts w:ascii="Times New Roman" w:hAnsi="Times New Roman" w:cs="Times New Roman"/>
          <w:sz w:val="28"/>
          <w:szCs w:val="28"/>
        </w:rPr>
        <w:t>ия</w:t>
      </w:r>
      <w:r w:rsidR="00C70412">
        <w:rPr>
          <w:rFonts w:ascii="Times New Roman" w:hAnsi="Times New Roman" w:cs="Times New Roman"/>
          <w:sz w:val="28"/>
          <w:szCs w:val="28"/>
        </w:rPr>
        <w:t xml:space="preserve"> в эксплуатацию здания модульного детского сада на 60 мест для детей от трех до семи лет и открытия 1 группы кратковременного пребывания для детей от 2 до 3 лет. Увеличение показателя в прогнозном периоде планируется за счет ввода в эксплуатацию детского сада на 220 мест</w:t>
      </w:r>
      <w:r>
        <w:rPr>
          <w:rFonts w:ascii="Times New Roman" w:hAnsi="Times New Roman" w:cs="Times New Roman"/>
          <w:sz w:val="28"/>
          <w:szCs w:val="28"/>
        </w:rPr>
        <w:t>. Значение показателя в 2016 году 66,9%, в 2017 году 67,4%, в 2018 году 68,5%</w:t>
      </w:r>
    </w:p>
    <w:p w:rsidR="00E01202" w:rsidRPr="00514932" w:rsidRDefault="00E01202" w:rsidP="00514932">
      <w:pPr>
        <w:pStyle w:val="a4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E01202" w:rsidRPr="00514932" w:rsidRDefault="00E01202" w:rsidP="00514932">
      <w:pPr>
        <w:pStyle w:val="a4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14932">
        <w:rPr>
          <w:rFonts w:ascii="Times New Roman" w:hAnsi="Times New Roman" w:cs="Times New Roman"/>
          <w:b/>
          <w:bCs/>
          <w:sz w:val="28"/>
          <w:szCs w:val="28"/>
        </w:rPr>
        <w:lastRenderedPageBreak/>
        <w:t>Показатель 10. Доля детей в возрасте 1 - 6 лет, стоящих на учете для определения в муниципальные дошкольные образовательные учреждения, в общей численности детей в возрасте 1 - 6 лет.</w:t>
      </w:r>
    </w:p>
    <w:p w:rsidR="005656D1" w:rsidRPr="005656D1" w:rsidRDefault="005656D1" w:rsidP="00C704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56D1">
        <w:rPr>
          <w:rFonts w:ascii="Times New Roman" w:hAnsi="Times New Roman" w:cs="Times New Roman"/>
          <w:bCs/>
          <w:sz w:val="28"/>
          <w:szCs w:val="28"/>
        </w:rPr>
        <w:t>Доля детей в возрасте 1 - 6 лет, стоящих на учете для определения в муниципальные дошкольные образовательные учреждения, в общей численности детей в возрасте 1 - 6 лет</w:t>
      </w:r>
      <w:r>
        <w:rPr>
          <w:rFonts w:ascii="Times New Roman" w:hAnsi="Times New Roman" w:cs="Times New Roman"/>
          <w:bCs/>
          <w:sz w:val="28"/>
          <w:szCs w:val="28"/>
        </w:rPr>
        <w:t xml:space="preserve"> в 2013 году 18,2 %, в 2014 году 19,9%, в 2015 году 21,4%.</w:t>
      </w:r>
    </w:p>
    <w:p w:rsidR="00C70412" w:rsidRDefault="005656D1" w:rsidP="00C704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C70412">
        <w:rPr>
          <w:rFonts w:ascii="Times New Roman" w:hAnsi="Times New Roman" w:cs="Times New Roman"/>
          <w:sz w:val="28"/>
          <w:szCs w:val="28"/>
        </w:rPr>
        <w:t>2015 год</w:t>
      </w:r>
      <w:r>
        <w:rPr>
          <w:rFonts w:ascii="Times New Roman" w:hAnsi="Times New Roman" w:cs="Times New Roman"/>
          <w:sz w:val="28"/>
          <w:szCs w:val="28"/>
        </w:rPr>
        <w:t xml:space="preserve">у </w:t>
      </w:r>
      <w:r w:rsidR="00C70412">
        <w:rPr>
          <w:rFonts w:ascii="Times New Roman" w:hAnsi="Times New Roman" w:cs="Times New Roman"/>
          <w:sz w:val="28"/>
          <w:szCs w:val="28"/>
        </w:rPr>
        <w:t xml:space="preserve">значение показателя </w:t>
      </w:r>
      <w:r w:rsidR="00E27E7D">
        <w:rPr>
          <w:rFonts w:ascii="Times New Roman" w:hAnsi="Times New Roman" w:cs="Times New Roman"/>
          <w:sz w:val="28"/>
          <w:szCs w:val="28"/>
        </w:rPr>
        <w:t xml:space="preserve">выросло по сравнению с 2014 годом </w:t>
      </w:r>
      <w:r>
        <w:rPr>
          <w:rFonts w:ascii="Times New Roman" w:hAnsi="Times New Roman" w:cs="Times New Roman"/>
          <w:sz w:val="28"/>
          <w:szCs w:val="28"/>
        </w:rPr>
        <w:t xml:space="preserve"> на </w:t>
      </w:r>
      <w:r w:rsidR="00E27E7D">
        <w:rPr>
          <w:rFonts w:ascii="Times New Roman" w:hAnsi="Times New Roman" w:cs="Times New Roman"/>
          <w:sz w:val="28"/>
          <w:szCs w:val="28"/>
        </w:rPr>
        <w:t xml:space="preserve">1,5%  </w:t>
      </w:r>
      <w:r w:rsidR="00C70412">
        <w:rPr>
          <w:rFonts w:ascii="Times New Roman" w:hAnsi="Times New Roman" w:cs="Times New Roman"/>
          <w:sz w:val="28"/>
          <w:szCs w:val="28"/>
        </w:rPr>
        <w:t xml:space="preserve"> в связи с увеличением численности детей, поставленных на учет в автоматизированной информационной системе «Электронная очередь», для предоставления места в муниципальных дошкольных образовательных организациях.</w:t>
      </w:r>
    </w:p>
    <w:p w:rsidR="007E79C5" w:rsidRPr="00514932" w:rsidRDefault="00C70412" w:rsidP="00C70412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2016 года планируется снижение показателя за счет ввода в эксплуа</w:t>
      </w:r>
      <w:r w:rsidR="00E27E7D">
        <w:rPr>
          <w:rFonts w:ascii="Times New Roman" w:hAnsi="Times New Roman" w:cs="Times New Roman"/>
          <w:sz w:val="28"/>
          <w:szCs w:val="28"/>
        </w:rPr>
        <w:t xml:space="preserve">тацию детского сада на 220 мест. Значения показателя планируются  2016 году – 14,3%, в 2017 году 13,8%, в 2018 году – 12,7%. </w:t>
      </w:r>
    </w:p>
    <w:p w:rsidR="007E79C5" w:rsidRPr="00514932" w:rsidRDefault="007E79C5" w:rsidP="00514932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01202" w:rsidRPr="00514932" w:rsidRDefault="00E01202" w:rsidP="00514932">
      <w:pPr>
        <w:pStyle w:val="a4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14932">
        <w:rPr>
          <w:rFonts w:ascii="Times New Roman" w:hAnsi="Times New Roman" w:cs="Times New Roman"/>
          <w:b/>
          <w:bCs/>
          <w:sz w:val="28"/>
          <w:szCs w:val="28"/>
        </w:rPr>
        <w:t>Показатель 11. Доля муниципальных дошкольных образовательных учреждений, здания которых находятся в аварийном состоянии или требуют капитального ремонта, в общем числе муниципальных дошкольных образовательных учреждений</w:t>
      </w:r>
    </w:p>
    <w:p w:rsidR="00E27E7D" w:rsidRDefault="00E27E7D" w:rsidP="00E27E7D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7E7D">
        <w:rPr>
          <w:rFonts w:ascii="Times New Roman" w:hAnsi="Times New Roman" w:cs="Times New Roman"/>
          <w:bCs/>
          <w:sz w:val="28"/>
          <w:szCs w:val="28"/>
        </w:rPr>
        <w:t>Доля муниципальных дошкольных образовательных учреждений, здания которых находятся в аварийном состоянии или требуют капитального ремонта, в общем числе муниципальных дошкольных образовательных учреждений</w:t>
      </w:r>
      <w:r>
        <w:rPr>
          <w:rFonts w:ascii="Times New Roman" w:hAnsi="Times New Roman" w:cs="Times New Roman"/>
          <w:bCs/>
          <w:sz w:val="28"/>
          <w:szCs w:val="28"/>
        </w:rPr>
        <w:t xml:space="preserve"> в 2013, 2014,2015 годах составляет 18,8%.</w:t>
      </w:r>
    </w:p>
    <w:p w:rsidR="00C70412" w:rsidRPr="002E7E36" w:rsidRDefault="00C70412" w:rsidP="00C704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73A5">
        <w:rPr>
          <w:rFonts w:ascii="Times New Roman" w:hAnsi="Times New Roman" w:cs="Times New Roman"/>
          <w:sz w:val="28"/>
          <w:szCs w:val="28"/>
        </w:rPr>
        <w:t xml:space="preserve"> В прогнозном периоде планируется снижение показателя до нулевого значения за счет проведения капитального ремонта</w:t>
      </w:r>
      <w:r>
        <w:rPr>
          <w:rFonts w:ascii="Times New Roman" w:hAnsi="Times New Roman" w:cs="Times New Roman"/>
          <w:sz w:val="28"/>
          <w:szCs w:val="28"/>
        </w:rPr>
        <w:t xml:space="preserve"> 3-х зданий муниципальных бюджетных дошкольных образовательных организаций (МБДОУ детских садов № 5,17,19</w:t>
      </w:r>
      <w:r w:rsidRPr="002E7E36">
        <w:rPr>
          <w:rFonts w:ascii="Times New Roman" w:hAnsi="Times New Roman" w:cs="Times New Roman"/>
          <w:sz w:val="28"/>
          <w:szCs w:val="28"/>
        </w:rPr>
        <w:t>)</w:t>
      </w:r>
      <w:r w:rsidR="005473A5" w:rsidRPr="002E7E36">
        <w:rPr>
          <w:rFonts w:ascii="Times New Roman" w:hAnsi="Times New Roman" w:cs="Times New Roman"/>
          <w:sz w:val="28"/>
          <w:szCs w:val="28"/>
        </w:rPr>
        <w:t xml:space="preserve"> за счет </w:t>
      </w:r>
      <w:r w:rsidR="005569DE" w:rsidRPr="002E7E36">
        <w:rPr>
          <w:rFonts w:ascii="Times New Roman" w:hAnsi="Times New Roman" w:cs="Times New Roman"/>
          <w:sz w:val="28"/>
          <w:szCs w:val="28"/>
        </w:rPr>
        <w:t>реализации объединенного проекта ликвидации особо убыточных  шахт ДОАО</w:t>
      </w:r>
      <w:r w:rsidR="005473A5" w:rsidRPr="002E7E36">
        <w:rPr>
          <w:rFonts w:ascii="Times New Roman" w:hAnsi="Times New Roman" w:cs="Times New Roman"/>
          <w:sz w:val="28"/>
          <w:szCs w:val="28"/>
        </w:rPr>
        <w:t xml:space="preserve"> </w:t>
      </w:r>
      <w:r w:rsidR="005569DE" w:rsidRPr="002E7E36">
        <w:rPr>
          <w:rFonts w:ascii="Times New Roman" w:hAnsi="Times New Roman" w:cs="Times New Roman"/>
          <w:sz w:val="28"/>
          <w:szCs w:val="28"/>
        </w:rPr>
        <w:t>«Донецкое» ОАО «</w:t>
      </w:r>
      <w:proofErr w:type="spellStart"/>
      <w:r w:rsidR="005569DE" w:rsidRPr="002E7E36">
        <w:rPr>
          <w:rFonts w:ascii="Times New Roman" w:hAnsi="Times New Roman" w:cs="Times New Roman"/>
          <w:sz w:val="28"/>
          <w:szCs w:val="28"/>
        </w:rPr>
        <w:t>Гуковуголь</w:t>
      </w:r>
      <w:proofErr w:type="spellEnd"/>
      <w:r w:rsidR="005569DE" w:rsidRPr="002E7E36">
        <w:rPr>
          <w:rFonts w:ascii="Times New Roman" w:hAnsi="Times New Roman" w:cs="Times New Roman"/>
          <w:sz w:val="28"/>
          <w:szCs w:val="28"/>
        </w:rPr>
        <w:t>»</w:t>
      </w:r>
      <w:r w:rsidRPr="002E7E36">
        <w:rPr>
          <w:rFonts w:ascii="Times New Roman" w:hAnsi="Times New Roman" w:cs="Times New Roman"/>
          <w:sz w:val="28"/>
          <w:szCs w:val="28"/>
        </w:rPr>
        <w:t>.</w:t>
      </w:r>
    </w:p>
    <w:p w:rsidR="00467D4A" w:rsidRPr="00514932" w:rsidRDefault="00E27E7D" w:rsidP="005149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2017 году планируется ремонт МБДОУ детского сада № 5,</w:t>
      </w:r>
      <w:r w:rsidR="005473A5">
        <w:rPr>
          <w:rFonts w:ascii="Times New Roman" w:hAnsi="Times New Roman" w:cs="Times New Roman"/>
          <w:sz w:val="28"/>
          <w:szCs w:val="28"/>
        </w:rPr>
        <w:t xml:space="preserve"> в 2018 году          № 17,19. Значения показателя составят в 2016 году – 18,8%, в 2017 году 12,5%, в 2018 году 0.</w:t>
      </w:r>
    </w:p>
    <w:p w:rsidR="00467D4A" w:rsidRPr="00514932" w:rsidRDefault="00467D4A" w:rsidP="005149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01202" w:rsidRPr="00514932" w:rsidRDefault="00E01202" w:rsidP="0051493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14932">
        <w:rPr>
          <w:rFonts w:ascii="Times New Roman" w:hAnsi="Times New Roman" w:cs="Times New Roman"/>
          <w:b/>
          <w:bCs/>
          <w:sz w:val="28"/>
          <w:szCs w:val="28"/>
          <w:lang w:val="en-US"/>
        </w:rPr>
        <w:t>III</w:t>
      </w:r>
      <w:r w:rsidRPr="00514932">
        <w:rPr>
          <w:rFonts w:ascii="Times New Roman" w:hAnsi="Times New Roman" w:cs="Times New Roman"/>
          <w:b/>
          <w:bCs/>
          <w:sz w:val="28"/>
          <w:szCs w:val="28"/>
        </w:rPr>
        <w:t>. Общее и дополнительное образование</w:t>
      </w:r>
    </w:p>
    <w:p w:rsidR="00E01202" w:rsidRPr="00514932" w:rsidRDefault="00E01202" w:rsidP="0051493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E01202" w:rsidRDefault="00E01202" w:rsidP="00514932">
      <w:pPr>
        <w:pStyle w:val="a4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14932">
        <w:rPr>
          <w:rFonts w:ascii="Times New Roman" w:hAnsi="Times New Roman" w:cs="Times New Roman"/>
          <w:b/>
          <w:bCs/>
          <w:sz w:val="28"/>
          <w:szCs w:val="28"/>
        </w:rPr>
        <w:t>Показатель 12. Доля выпускников муниципальных общеобразовательных учреждений, сдавших единый государственный экзамен по русскому языку и математике, в общей численности выпускников муниципальных общеобразовательных учреждений, сдававших единый государственный экзамен по данным предметам</w:t>
      </w:r>
      <w:r w:rsidR="00FC6CF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FC6CFA" w:rsidRPr="00FC6CFA" w:rsidRDefault="00FC6CFA" w:rsidP="00514932">
      <w:pPr>
        <w:pStyle w:val="a4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C6CFA">
        <w:rPr>
          <w:rFonts w:ascii="Times New Roman" w:hAnsi="Times New Roman" w:cs="Times New Roman"/>
          <w:bCs/>
          <w:sz w:val="28"/>
          <w:szCs w:val="28"/>
        </w:rPr>
        <w:t>Доля выпускников муниципальных общеобразовательных учреждений, сдавших единый государственный экзамен по русскому языку и математике, в общей численности выпускников муниципальных общеобразовательных учреждений, сдававших единый государственный экзамен по данным предметам</w:t>
      </w:r>
      <w:r>
        <w:rPr>
          <w:rFonts w:ascii="Times New Roman" w:hAnsi="Times New Roman" w:cs="Times New Roman"/>
          <w:bCs/>
          <w:sz w:val="28"/>
          <w:szCs w:val="28"/>
        </w:rPr>
        <w:t xml:space="preserve"> в 2013 году 97,02%, в 2014 году99,4%, в 2015 году – 88,66%.</w:t>
      </w:r>
    </w:p>
    <w:p w:rsidR="00C70412" w:rsidRDefault="00C70412" w:rsidP="00C7041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Снижения  показателя в 2015 году на 10,74% произошло за счет выпускников, прибывших из Луганской Народной республики и  зачисленных в общеобразовательную организацию для прохождения государственной итоговой аттестации экстерном. Выпускники муниципальных общеобразовательных организаций 2015 года все  100% сдали ЕГЭ по математике и русскому языку.</w:t>
      </w:r>
    </w:p>
    <w:p w:rsidR="007E79C5" w:rsidRDefault="00C70412" w:rsidP="00C70412">
      <w:pPr>
        <w:pStyle w:val="a4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Активизации работы по повышению методической подготовки учителей - предметников, мотивации обучающихся к достижению высоких результатов учебной деятельности, мониторинга учебных достижений обучающихся с использованием объективизированных технологий оценки позволит увеличить значение показателя  и довести его до 100%</w:t>
      </w:r>
      <w:r w:rsidR="00FC6CFA">
        <w:rPr>
          <w:rFonts w:ascii="Times New Roman" w:hAnsi="Times New Roman" w:cs="Times New Roman"/>
          <w:sz w:val="28"/>
          <w:szCs w:val="28"/>
        </w:rPr>
        <w:t xml:space="preserve"> в планируемом периоде 2016-2018 годах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70412" w:rsidRDefault="00C70412" w:rsidP="00514932">
      <w:pPr>
        <w:pStyle w:val="a4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E01202" w:rsidRPr="00514932" w:rsidRDefault="00E01202" w:rsidP="00514932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4932">
        <w:rPr>
          <w:rFonts w:ascii="Times New Roman" w:hAnsi="Times New Roman" w:cs="Times New Roman"/>
          <w:b/>
          <w:bCs/>
          <w:sz w:val="28"/>
          <w:szCs w:val="28"/>
        </w:rPr>
        <w:t>Показатель 13. Доля выпускников муниципальных общеобразовательных учреждений, не получивших аттестат о среднем (полном) образовании, в общей численности выпускников муниципальных общеобразовательных учреждений</w:t>
      </w:r>
      <w:r w:rsidRPr="00514932">
        <w:rPr>
          <w:rFonts w:ascii="Times New Roman" w:hAnsi="Times New Roman" w:cs="Times New Roman"/>
          <w:sz w:val="28"/>
          <w:szCs w:val="28"/>
        </w:rPr>
        <w:t>.</w:t>
      </w:r>
    </w:p>
    <w:p w:rsidR="00FC6CFA" w:rsidRDefault="00C70412" w:rsidP="00C70412">
      <w:pPr>
        <w:pStyle w:val="a4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Доля выпускников муниципальных общеобразовательных организаций, не получивших аттестат о среднем (полном) образовании, в общей численности выпускников муниципальных общеобразовательных организаций в</w:t>
      </w:r>
      <w:r w:rsidR="00FC6CFA">
        <w:rPr>
          <w:rFonts w:ascii="Times New Roman" w:hAnsi="Times New Roman" w:cs="Times New Roman"/>
          <w:sz w:val="28"/>
          <w:szCs w:val="28"/>
        </w:rPr>
        <w:t xml:space="preserve"> 2013 году составила 2,96%, в 2014 году – 1,78% </w:t>
      </w:r>
      <w:r>
        <w:rPr>
          <w:rFonts w:ascii="Times New Roman" w:hAnsi="Times New Roman" w:cs="Times New Roman"/>
          <w:sz w:val="28"/>
          <w:szCs w:val="28"/>
        </w:rPr>
        <w:t xml:space="preserve"> 2015 году составил 1,08%</w:t>
      </w:r>
      <w:r w:rsidR="00FC6CFA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70412" w:rsidRDefault="00C70412" w:rsidP="00C70412">
      <w:pPr>
        <w:pStyle w:val="a4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Улучшение данного показателя достигнуто за счет систематической работы общеобразовательных организаций: во всех школах города в 2015 году разработаны и реализуются планы мероприятий по повышению качества подготовки обучающихся, повышению мотивации обучающихся на получение качественного общего образования. Планируется снижение этого показателя до 0</w:t>
      </w:r>
      <w:r w:rsidR="00FC6CFA">
        <w:rPr>
          <w:rFonts w:ascii="Times New Roman" w:hAnsi="Times New Roman" w:cs="Times New Roman"/>
          <w:sz w:val="28"/>
          <w:szCs w:val="28"/>
        </w:rPr>
        <w:t xml:space="preserve"> в 2016-2018 годах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70412" w:rsidRDefault="00C70412" w:rsidP="00514932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C6CFA" w:rsidRPr="00801BA9" w:rsidRDefault="00E01202" w:rsidP="00801BA9">
      <w:pPr>
        <w:pStyle w:val="a4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14932">
        <w:rPr>
          <w:rFonts w:ascii="Times New Roman" w:hAnsi="Times New Roman" w:cs="Times New Roman"/>
          <w:b/>
          <w:bCs/>
          <w:sz w:val="28"/>
          <w:szCs w:val="28"/>
        </w:rPr>
        <w:t xml:space="preserve">Показатель 14. </w:t>
      </w:r>
      <w:r w:rsidR="0017474E" w:rsidRPr="00514932">
        <w:rPr>
          <w:rFonts w:ascii="Times New Roman" w:hAnsi="Times New Roman" w:cs="Times New Roman"/>
          <w:b/>
          <w:bCs/>
          <w:sz w:val="28"/>
          <w:szCs w:val="28"/>
        </w:rPr>
        <w:t>Доля муниципальных общеобразовательных учреждений, здания которых находятся в аварийном состоянии или требуют капитального ремонта, в общем количестве муниципальных общеобразовательных учреждений.</w:t>
      </w:r>
    </w:p>
    <w:p w:rsidR="00FC6CFA" w:rsidRPr="00FC6CFA" w:rsidRDefault="0017474E" w:rsidP="0017474E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474E">
        <w:rPr>
          <w:rFonts w:ascii="Times New Roman" w:hAnsi="Times New Roman" w:cs="Times New Roman"/>
          <w:bCs/>
          <w:sz w:val="28"/>
          <w:szCs w:val="28"/>
        </w:rPr>
        <w:t>Доля муниципальных общеобразовательных учреждений, здания которых находятся в аварийном состоянии или требуют капитального ремонта, в общем количестве муниципальных общеобразовательных учреждений</w:t>
      </w:r>
      <w:r w:rsidR="00FC6CFA">
        <w:rPr>
          <w:rFonts w:ascii="Times New Roman" w:hAnsi="Times New Roman" w:cs="Times New Roman"/>
          <w:bCs/>
          <w:sz w:val="28"/>
          <w:szCs w:val="28"/>
        </w:rPr>
        <w:t xml:space="preserve"> в 2013 году – 50%, в 2014 году 80%, в 2015 году 70%.</w:t>
      </w:r>
    </w:p>
    <w:p w:rsidR="00696D66" w:rsidRPr="00F04EFB" w:rsidRDefault="0017474E" w:rsidP="006B2F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4EFB">
        <w:rPr>
          <w:rFonts w:ascii="Times New Roman" w:hAnsi="Times New Roman" w:cs="Times New Roman"/>
          <w:sz w:val="28"/>
          <w:szCs w:val="28"/>
        </w:rPr>
        <w:t>В 2014 году рост пока</w:t>
      </w:r>
      <w:r w:rsidR="00865802" w:rsidRPr="00F04EFB">
        <w:rPr>
          <w:rFonts w:ascii="Times New Roman" w:hAnsi="Times New Roman" w:cs="Times New Roman"/>
          <w:sz w:val="28"/>
          <w:szCs w:val="28"/>
        </w:rPr>
        <w:t xml:space="preserve">зателя объясняется включением в него </w:t>
      </w:r>
      <w:r w:rsidRPr="00F04EFB">
        <w:rPr>
          <w:rFonts w:ascii="Times New Roman" w:hAnsi="Times New Roman" w:cs="Times New Roman"/>
          <w:sz w:val="28"/>
          <w:szCs w:val="28"/>
        </w:rPr>
        <w:t xml:space="preserve"> школ, которые име</w:t>
      </w:r>
      <w:r w:rsidR="00865802" w:rsidRPr="00F04EFB">
        <w:rPr>
          <w:rFonts w:ascii="Times New Roman" w:hAnsi="Times New Roman" w:cs="Times New Roman"/>
          <w:sz w:val="28"/>
          <w:szCs w:val="28"/>
        </w:rPr>
        <w:t>ли</w:t>
      </w:r>
      <w:r w:rsidRPr="00F04EFB">
        <w:rPr>
          <w:rFonts w:ascii="Times New Roman" w:hAnsi="Times New Roman" w:cs="Times New Roman"/>
          <w:sz w:val="28"/>
          <w:szCs w:val="28"/>
        </w:rPr>
        <w:t xml:space="preserve"> заключения об аварийности, и не име</w:t>
      </w:r>
      <w:r w:rsidR="00865802" w:rsidRPr="00F04EFB">
        <w:rPr>
          <w:rFonts w:ascii="Times New Roman" w:hAnsi="Times New Roman" w:cs="Times New Roman"/>
          <w:sz w:val="28"/>
          <w:szCs w:val="28"/>
        </w:rPr>
        <w:t>ли</w:t>
      </w:r>
      <w:r w:rsidRPr="00F04EFB">
        <w:rPr>
          <w:rFonts w:ascii="Times New Roman" w:hAnsi="Times New Roman" w:cs="Times New Roman"/>
          <w:sz w:val="28"/>
          <w:szCs w:val="28"/>
        </w:rPr>
        <w:t xml:space="preserve"> ПСД, а также школ, которые треб</w:t>
      </w:r>
      <w:r w:rsidR="00865802" w:rsidRPr="00F04EFB">
        <w:rPr>
          <w:rFonts w:ascii="Times New Roman" w:hAnsi="Times New Roman" w:cs="Times New Roman"/>
          <w:sz w:val="28"/>
          <w:szCs w:val="28"/>
        </w:rPr>
        <w:t>овали</w:t>
      </w:r>
      <w:r w:rsidRPr="00F04EFB">
        <w:rPr>
          <w:rFonts w:ascii="Times New Roman" w:hAnsi="Times New Roman" w:cs="Times New Roman"/>
          <w:sz w:val="28"/>
          <w:szCs w:val="28"/>
        </w:rPr>
        <w:t xml:space="preserve"> капитального ремонта всего здания или спортивного зала. </w:t>
      </w:r>
    </w:p>
    <w:p w:rsidR="00696D66" w:rsidRPr="00514932" w:rsidRDefault="006B2FAF" w:rsidP="00F04EF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04EFB">
        <w:rPr>
          <w:rFonts w:ascii="Times New Roman" w:hAnsi="Times New Roman" w:cs="Times New Roman"/>
          <w:sz w:val="28"/>
          <w:szCs w:val="28"/>
        </w:rPr>
        <w:t xml:space="preserve">В связи с тем, что работы по реконструкции МБОУ СОШ №2 г. Донецка были завершены в ноябре 2014 года показатель </w:t>
      </w:r>
      <w:r w:rsidR="00FC6CFA" w:rsidRPr="00F04EFB">
        <w:rPr>
          <w:rFonts w:ascii="Times New Roman" w:hAnsi="Times New Roman" w:cs="Times New Roman"/>
          <w:bCs/>
          <w:sz w:val="28"/>
          <w:szCs w:val="28"/>
        </w:rPr>
        <w:t>муниципальных общеобразовательных</w:t>
      </w:r>
      <w:r w:rsidRPr="00F04EFB">
        <w:rPr>
          <w:rFonts w:ascii="Times New Roman" w:hAnsi="Times New Roman" w:cs="Times New Roman"/>
          <w:sz w:val="28"/>
          <w:szCs w:val="28"/>
        </w:rPr>
        <w:t xml:space="preserve"> учреждений здания, которых </w:t>
      </w:r>
      <w:r w:rsidRPr="00F04EFB">
        <w:rPr>
          <w:rFonts w:ascii="Times New Roman" w:hAnsi="Times New Roman" w:cs="Times New Roman"/>
          <w:bCs/>
          <w:sz w:val="28"/>
          <w:szCs w:val="28"/>
        </w:rPr>
        <w:t>находятся в аварийном состоянии или</w:t>
      </w:r>
      <w:r w:rsidR="00FC6CFA" w:rsidRPr="00F04EF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F04EFB">
        <w:rPr>
          <w:rFonts w:ascii="Times New Roman" w:hAnsi="Times New Roman" w:cs="Times New Roman"/>
          <w:sz w:val="28"/>
          <w:szCs w:val="28"/>
        </w:rPr>
        <w:t>требуют капитального ремонта в 2015 году,  был снижен на 10%.</w:t>
      </w:r>
      <w:r w:rsidR="00865802" w:rsidRPr="00F04EFB">
        <w:rPr>
          <w:rFonts w:ascii="Times New Roman" w:hAnsi="Times New Roman" w:cs="Times New Roman"/>
          <w:sz w:val="28"/>
          <w:szCs w:val="28"/>
        </w:rPr>
        <w:t xml:space="preserve"> Уменьшение показателя в последующие годы будет достигнуто за счет капитального ремонта спортивного зала МБОУ СОШ №</w:t>
      </w:r>
      <w:r w:rsidR="00F04EFB">
        <w:rPr>
          <w:rFonts w:ascii="Times New Roman" w:hAnsi="Times New Roman" w:cs="Times New Roman"/>
          <w:sz w:val="28"/>
          <w:szCs w:val="28"/>
        </w:rPr>
        <w:t>7</w:t>
      </w:r>
      <w:r w:rsidR="00865802" w:rsidRPr="00F04EFB">
        <w:rPr>
          <w:rFonts w:ascii="Times New Roman" w:hAnsi="Times New Roman" w:cs="Times New Roman"/>
          <w:sz w:val="28"/>
          <w:szCs w:val="28"/>
        </w:rPr>
        <w:t xml:space="preserve"> и  реконструкции здания МБОУ СОШ №20.</w:t>
      </w:r>
      <w:r w:rsidR="00F04EFB">
        <w:rPr>
          <w:rFonts w:ascii="Times New Roman" w:hAnsi="Times New Roman" w:cs="Times New Roman"/>
          <w:sz w:val="28"/>
          <w:szCs w:val="28"/>
        </w:rPr>
        <w:t xml:space="preserve"> В 2017-2018 планируется разработка проектно-сметной документации на строительство спортивного зала </w:t>
      </w:r>
      <w:r w:rsidR="00F04EFB" w:rsidRPr="00F04EFB">
        <w:rPr>
          <w:rFonts w:ascii="Times New Roman" w:hAnsi="Times New Roman" w:cs="Times New Roman"/>
          <w:sz w:val="28"/>
          <w:szCs w:val="28"/>
        </w:rPr>
        <w:t>МБОУ СОШ №</w:t>
      </w:r>
      <w:r w:rsidR="00F04EFB">
        <w:rPr>
          <w:rFonts w:ascii="Times New Roman" w:hAnsi="Times New Roman" w:cs="Times New Roman"/>
          <w:sz w:val="28"/>
          <w:szCs w:val="28"/>
        </w:rPr>
        <w:t>3. В связи с отсутствием подтвержденного финансирования з</w:t>
      </w:r>
      <w:r w:rsidR="00696D66">
        <w:rPr>
          <w:rFonts w:ascii="Times New Roman" w:hAnsi="Times New Roman" w:cs="Times New Roman"/>
          <w:sz w:val="28"/>
          <w:szCs w:val="28"/>
        </w:rPr>
        <w:t>начение показателя в планируемом периоде</w:t>
      </w:r>
      <w:r w:rsidR="00F04EFB">
        <w:rPr>
          <w:rFonts w:ascii="Times New Roman" w:hAnsi="Times New Roman" w:cs="Times New Roman"/>
          <w:sz w:val="28"/>
          <w:szCs w:val="28"/>
        </w:rPr>
        <w:t xml:space="preserve"> 2016-2018 годах  </w:t>
      </w:r>
      <w:r w:rsidR="00696D66">
        <w:rPr>
          <w:rFonts w:ascii="Times New Roman" w:hAnsi="Times New Roman" w:cs="Times New Roman"/>
          <w:sz w:val="28"/>
          <w:szCs w:val="28"/>
        </w:rPr>
        <w:t xml:space="preserve"> </w:t>
      </w:r>
      <w:r w:rsidR="00F04EFB">
        <w:rPr>
          <w:rFonts w:ascii="Times New Roman" w:hAnsi="Times New Roman" w:cs="Times New Roman"/>
          <w:sz w:val="28"/>
          <w:szCs w:val="28"/>
        </w:rPr>
        <w:t xml:space="preserve">останется без изменений   и </w:t>
      </w:r>
      <w:r w:rsidR="00696D66">
        <w:rPr>
          <w:rFonts w:ascii="Times New Roman" w:hAnsi="Times New Roman" w:cs="Times New Roman"/>
          <w:sz w:val="28"/>
          <w:szCs w:val="28"/>
        </w:rPr>
        <w:t>составит 60%.</w:t>
      </w:r>
    </w:p>
    <w:p w:rsidR="006B2FAF" w:rsidRDefault="00F04EFB" w:rsidP="006B2F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01202" w:rsidRPr="00801BA9" w:rsidRDefault="00E01202" w:rsidP="00801BA9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4932">
        <w:rPr>
          <w:rFonts w:ascii="Times New Roman" w:hAnsi="Times New Roman" w:cs="Times New Roman"/>
          <w:b/>
          <w:bCs/>
          <w:sz w:val="28"/>
          <w:szCs w:val="28"/>
        </w:rPr>
        <w:t>Показатель 15.</w:t>
      </w:r>
      <w:r w:rsidR="0017474E" w:rsidRPr="0017474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17474E" w:rsidRPr="00514932">
        <w:rPr>
          <w:rFonts w:ascii="Times New Roman" w:hAnsi="Times New Roman" w:cs="Times New Roman"/>
          <w:b/>
          <w:bCs/>
          <w:sz w:val="28"/>
          <w:szCs w:val="28"/>
        </w:rPr>
        <w:t>Доля муниципальных общеобразовательных учреждений, соответствующих современным требованиям обучения, в общем количестве муниципальных общеобразовательных учреждений</w:t>
      </w:r>
    </w:p>
    <w:p w:rsidR="00467D4A" w:rsidRPr="00865802" w:rsidRDefault="00865802" w:rsidP="005149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5802">
        <w:rPr>
          <w:rFonts w:ascii="Times New Roman" w:hAnsi="Times New Roman" w:cs="Times New Roman"/>
          <w:bCs/>
          <w:sz w:val="28"/>
          <w:szCs w:val="28"/>
        </w:rPr>
        <w:t xml:space="preserve">Доля муниципальных общеобразовательных учреждений, соответствующих современным требованиям обучения, в общем количестве муниципальных </w:t>
      </w:r>
      <w:r w:rsidRPr="00865802">
        <w:rPr>
          <w:rFonts w:ascii="Times New Roman" w:hAnsi="Times New Roman" w:cs="Times New Roman"/>
          <w:bCs/>
          <w:sz w:val="28"/>
          <w:szCs w:val="28"/>
        </w:rPr>
        <w:lastRenderedPageBreak/>
        <w:t>общеобразовательных учреждений</w:t>
      </w:r>
      <w:r>
        <w:rPr>
          <w:rFonts w:ascii="Times New Roman" w:hAnsi="Times New Roman" w:cs="Times New Roman"/>
          <w:bCs/>
          <w:sz w:val="28"/>
          <w:szCs w:val="28"/>
        </w:rPr>
        <w:t xml:space="preserve"> в 2013 году – 69,97%, в 2014 году 73,32%, в 2015 году 74,64%.</w:t>
      </w:r>
    </w:p>
    <w:p w:rsidR="0017474E" w:rsidRDefault="0017474E" w:rsidP="001747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5802">
        <w:rPr>
          <w:rFonts w:ascii="Times New Roman" w:hAnsi="Times New Roman" w:cs="Times New Roman"/>
          <w:sz w:val="28"/>
          <w:szCs w:val="28"/>
        </w:rPr>
        <w:t>В 2014 году увеличение данного показателя</w:t>
      </w:r>
      <w:r w:rsidRPr="00514932">
        <w:rPr>
          <w:rFonts w:ascii="Times New Roman" w:hAnsi="Times New Roman" w:cs="Times New Roman"/>
          <w:sz w:val="28"/>
          <w:szCs w:val="28"/>
        </w:rPr>
        <w:t xml:space="preserve"> достигнуто за счет введение в эксплуатацию теплого санузла в МБОУ СОШ №5 и модульного санузла в МБОУ СОШ №1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696D66">
        <w:rPr>
          <w:rFonts w:ascii="Times New Roman" w:hAnsi="Times New Roman" w:cs="Times New Roman"/>
          <w:sz w:val="28"/>
          <w:szCs w:val="28"/>
        </w:rPr>
        <w:t xml:space="preserve"> </w:t>
      </w:r>
      <w:r w:rsidRPr="00514932">
        <w:rPr>
          <w:rFonts w:ascii="Times New Roman" w:hAnsi="Times New Roman" w:cs="Times New Roman"/>
          <w:sz w:val="28"/>
          <w:szCs w:val="28"/>
        </w:rPr>
        <w:t>здания МБОУ СОШ №2 после реконструкции</w:t>
      </w:r>
      <w:r w:rsidR="00865802">
        <w:rPr>
          <w:rFonts w:ascii="Times New Roman" w:hAnsi="Times New Roman" w:cs="Times New Roman"/>
          <w:sz w:val="28"/>
          <w:szCs w:val="28"/>
        </w:rPr>
        <w:t xml:space="preserve">, а также </w:t>
      </w:r>
      <w:r w:rsidRPr="00514932">
        <w:rPr>
          <w:rFonts w:ascii="Times New Roman" w:hAnsi="Times New Roman" w:cs="Times New Roman"/>
          <w:sz w:val="28"/>
          <w:szCs w:val="28"/>
        </w:rPr>
        <w:t>проведен</w:t>
      </w:r>
      <w:r w:rsidR="00865802">
        <w:rPr>
          <w:rFonts w:ascii="Times New Roman" w:hAnsi="Times New Roman" w:cs="Times New Roman"/>
          <w:sz w:val="28"/>
          <w:szCs w:val="28"/>
        </w:rPr>
        <w:t xml:space="preserve">ия </w:t>
      </w:r>
      <w:r w:rsidRPr="00514932">
        <w:rPr>
          <w:rFonts w:ascii="Times New Roman" w:hAnsi="Times New Roman" w:cs="Times New Roman"/>
          <w:sz w:val="28"/>
          <w:szCs w:val="28"/>
        </w:rPr>
        <w:t xml:space="preserve"> текущи</w:t>
      </w:r>
      <w:r w:rsidR="00865802">
        <w:rPr>
          <w:rFonts w:ascii="Times New Roman" w:hAnsi="Times New Roman" w:cs="Times New Roman"/>
          <w:sz w:val="28"/>
          <w:szCs w:val="28"/>
        </w:rPr>
        <w:t>х</w:t>
      </w:r>
      <w:r w:rsidRPr="00514932">
        <w:rPr>
          <w:rFonts w:ascii="Times New Roman" w:hAnsi="Times New Roman" w:cs="Times New Roman"/>
          <w:sz w:val="28"/>
          <w:szCs w:val="28"/>
        </w:rPr>
        <w:t xml:space="preserve"> ремонт</w:t>
      </w:r>
      <w:r w:rsidR="00865802">
        <w:rPr>
          <w:rFonts w:ascii="Times New Roman" w:hAnsi="Times New Roman" w:cs="Times New Roman"/>
          <w:sz w:val="28"/>
          <w:szCs w:val="28"/>
        </w:rPr>
        <w:t>ов</w:t>
      </w:r>
      <w:r w:rsidRPr="00514932">
        <w:rPr>
          <w:rFonts w:ascii="Times New Roman" w:hAnsi="Times New Roman" w:cs="Times New Roman"/>
          <w:sz w:val="28"/>
          <w:szCs w:val="28"/>
        </w:rPr>
        <w:t xml:space="preserve"> в зданиях образовательных учреждений.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B2FAF" w:rsidRDefault="006B2FAF" w:rsidP="006B2F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Повышение данного показателя достигнуто за счет завершения реконструкции муниципального бюджетного общеобразовательного учреждения средней общеобразовательной школы №2 муниципального образования «Город Донецк».</w:t>
      </w:r>
      <w:r w:rsidR="0017474E" w:rsidRPr="0017474E">
        <w:rPr>
          <w:rFonts w:ascii="Times New Roman" w:hAnsi="Times New Roman" w:cs="Times New Roman"/>
          <w:sz w:val="28"/>
          <w:szCs w:val="28"/>
        </w:rPr>
        <w:t xml:space="preserve"> </w:t>
      </w:r>
      <w:r w:rsidR="0017474E" w:rsidRPr="00514932">
        <w:rPr>
          <w:rFonts w:ascii="Times New Roman" w:hAnsi="Times New Roman" w:cs="Times New Roman"/>
          <w:sz w:val="28"/>
          <w:szCs w:val="28"/>
        </w:rPr>
        <w:t xml:space="preserve">Дальнейшее </w:t>
      </w:r>
      <w:r w:rsidR="0017474E">
        <w:rPr>
          <w:rFonts w:ascii="Times New Roman" w:hAnsi="Times New Roman" w:cs="Times New Roman"/>
          <w:sz w:val="28"/>
          <w:szCs w:val="28"/>
        </w:rPr>
        <w:t xml:space="preserve">увеличение </w:t>
      </w:r>
      <w:r w:rsidR="0017474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17474E" w:rsidRPr="00514932">
        <w:rPr>
          <w:rFonts w:ascii="Times New Roman" w:hAnsi="Times New Roman" w:cs="Times New Roman"/>
          <w:sz w:val="28"/>
          <w:szCs w:val="28"/>
        </w:rPr>
        <w:t>показателя планируется в связи со строительством спортивного зала в МБОУ СОШ №7, капитального ремонта спортивного зала начальной школы МБОУ СОШ №</w:t>
      </w:r>
      <w:r w:rsidR="0017474E">
        <w:rPr>
          <w:rFonts w:ascii="Times New Roman" w:hAnsi="Times New Roman" w:cs="Times New Roman"/>
          <w:sz w:val="28"/>
          <w:szCs w:val="28"/>
        </w:rPr>
        <w:t>3</w:t>
      </w:r>
      <w:r w:rsidR="0017474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17474E" w:rsidRPr="0017474E">
        <w:rPr>
          <w:rFonts w:ascii="Times New Roman" w:hAnsi="Times New Roman" w:cs="Times New Roman"/>
          <w:bCs/>
          <w:sz w:val="28"/>
          <w:szCs w:val="28"/>
        </w:rPr>
        <w:t>и</w:t>
      </w:r>
      <w:r w:rsidR="0017474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17474E" w:rsidRPr="00514932">
        <w:rPr>
          <w:rFonts w:ascii="Times New Roman" w:hAnsi="Times New Roman" w:cs="Times New Roman"/>
          <w:sz w:val="28"/>
          <w:szCs w:val="28"/>
        </w:rPr>
        <w:t xml:space="preserve"> реконструкции МБОУ СОШ №20.</w:t>
      </w:r>
      <w:r w:rsidR="00865802">
        <w:rPr>
          <w:rFonts w:ascii="Times New Roman" w:hAnsi="Times New Roman" w:cs="Times New Roman"/>
          <w:sz w:val="28"/>
          <w:szCs w:val="28"/>
        </w:rPr>
        <w:t xml:space="preserve"> Значения показателя составят в 2016 году – 77%, в 2017 году – 78%, в 2018 году – 79%.</w:t>
      </w:r>
    </w:p>
    <w:p w:rsidR="00E01202" w:rsidRPr="00514932" w:rsidRDefault="00E01202" w:rsidP="005149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01202" w:rsidRPr="00514932" w:rsidRDefault="00E01202" w:rsidP="00514932">
      <w:pPr>
        <w:pStyle w:val="a4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14932">
        <w:rPr>
          <w:rFonts w:ascii="Times New Roman" w:hAnsi="Times New Roman" w:cs="Times New Roman"/>
          <w:b/>
          <w:bCs/>
          <w:sz w:val="28"/>
          <w:szCs w:val="28"/>
        </w:rPr>
        <w:t>Показатель 16. Доля детей первой и второй групп здоровья в общей численности обучающихся в муниципальных общеобразовательных учреждениях.</w:t>
      </w:r>
    </w:p>
    <w:p w:rsidR="00FB4CEB" w:rsidRPr="00FB4CEB" w:rsidRDefault="00FB4CEB" w:rsidP="00FB4CEB">
      <w:pPr>
        <w:pStyle w:val="a4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B4CEB">
        <w:rPr>
          <w:rFonts w:ascii="Times New Roman" w:hAnsi="Times New Roman" w:cs="Times New Roman"/>
          <w:bCs/>
          <w:sz w:val="28"/>
          <w:szCs w:val="28"/>
        </w:rPr>
        <w:t>Доля детей первой и второй групп здоровья в общей численности обучающихся в муниципальных общеобразовательных учреждениях</w:t>
      </w:r>
      <w:r>
        <w:rPr>
          <w:rFonts w:ascii="Times New Roman" w:hAnsi="Times New Roman" w:cs="Times New Roman"/>
          <w:bCs/>
          <w:sz w:val="28"/>
          <w:szCs w:val="28"/>
        </w:rPr>
        <w:t xml:space="preserve"> в 2013 году 75,64%, в 2014 году 79,47%, в 2015 году 78,28%</w:t>
      </w:r>
      <w:r w:rsidRPr="00FB4CEB">
        <w:rPr>
          <w:rFonts w:ascii="Times New Roman" w:hAnsi="Times New Roman" w:cs="Times New Roman"/>
          <w:bCs/>
          <w:sz w:val="28"/>
          <w:szCs w:val="28"/>
        </w:rPr>
        <w:t>.</w:t>
      </w:r>
    </w:p>
    <w:p w:rsidR="00C70412" w:rsidRDefault="00C70412" w:rsidP="00C70412">
      <w:pPr>
        <w:pStyle w:val="a4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Значения данного показателя уменьшилось в 2015 году на </w:t>
      </w:r>
      <w:r w:rsidR="00FB4CEB">
        <w:rPr>
          <w:rFonts w:ascii="Times New Roman" w:hAnsi="Times New Roman" w:cs="Times New Roman"/>
          <w:sz w:val="28"/>
          <w:szCs w:val="28"/>
        </w:rPr>
        <w:t>1,19</w:t>
      </w:r>
      <w:r>
        <w:rPr>
          <w:rFonts w:ascii="Times New Roman" w:hAnsi="Times New Roman" w:cs="Times New Roman"/>
          <w:sz w:val="28"/>
          <w:szCs w:val="28"/>
        </w:rPr>
        <w:t>%  из-за общей тенденции по заболеваемости детей школьного возраста.  По данным статистики ежегодно снижается индекс здоровья, уровень физического развития детей.</w:t>
      </w:r>
    </w:p>
    <w:p w:rsidR="00C70412" w:rsidRDefault="00C70412" w:rsidP="00C70412">
      <w:pPr>
        <w:pStyle w:val="a4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Целенаправленная работа педагогических коллективов, направленная на укрепление здоровья школьников, введение в школах города  </w:t>
      </w:r>
      <w:proofErr w:type="spellStart"/>
      <w:r>
        <w:rPr>
          <w:rFonts w:ascii="Times New Roman" w:hAnsi="Times New Roman" w:cs="Times New Roman"/>
          <w:sz w:val="28"/>
          <w:szCs w:val="28"/>
        </w:rPr>
        <w:t>здоровьесберегающих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технологий,  популяризация здорового образа жизни, организация и проведение спортивно-массовых мероприятий позволит  улучшить</w:t>
      </w:r>
      <w:r w:rsidR="00FB4CEB">
        <w:rPr>
          <w:rFonts w:ascii="Times New Roman" w:hAnsi="Times New Roman" w:cs="Times New Roman"/>
          <w:sz w:val="28"/>
          <w:szCs w:val="28"/>
        </w:rPr>
        <w:t xml:space="preserve"> </w:t>
      </w:r>
      <w:r w:rsidR="00F04EFB">
        <w:rPr>
          <w:rFonts w:ascii="Times New Roman" w:hAnsi="Times New Roman" w:cs="Times New Roman"/>
          <w:sz w:val="28"/>
          <w:szCs w:val="28"/>
        </w:rPr>
        <w:t xml:space="preserve"> и удержать </w:t>
      </w:r>
      <w:r w:rsidR="00FB4CEB">
        <w:rPr>
          <w:rFonts w:ascii="Times New Roman" w:hAnsi="Times New Roman" w:cs="Times New Roman"/>
          <w:sz w:val="28"/>
          <w:szCs w:val="28"/>
        </w:rPr>
        <w:t xml:space="preserve"> показатель в 2016– 2018 годах</w:t>
      </w:r>
      <w:r w:rsidR="00F04EFB">
        <w:rPr>
          <w:rFonts w:ascii="Times New Roman" w:hAnsi="Times New Roman" w:cs="Times New Roman"/>
          <w:sz w:val="28"/>
          <w:szCs w:val="28"/>
        </w:rPr>
        <w:t xml:space="preserve">  на уровне </w:t>
      </w:r>
      <w:r w:rsidR="00FB4CEB">
        <w:rPr>
          <w:rFonts w:ascii="Times New Roman" w:hAnsi="Times New Roman" w:cs="Times New Roman"/>
          <w:sz w:val="28"/>
          <w:szCs w:val="28"/>
        </w:rPr>
        <w:t>78,7%.</w:t>
      </w:r>
    </w:p>
    <w:p w:rsidR="007E79C5" w:rsidRPr="00514932" w:rsidRDefault="007E79C5" w:rsidP="00514932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01202" w:rsidRPr="00514932" w:rsidRDefault="00E01202" w:rsidP="00514932">
      <w:pPr>
        <w:pStyle w:val="a4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14932">
        <w:rPr>
          <w:rFonts w:ascii="Times New Roman" w:hAnsi="Times New Roman" w:cs="Times New Roman"/>
          <w:b/>
          <w:bCs/>
          <w:sz w:val="28"/>
          <w:szCs w:val="28"/>
        </w:rPr>
        <w:t xml:space="preserve">Показатель 17. Доля обучающихся в муниципальных общеобразовательных учреждениях, занимающихся во вторую (третью) смену, в общей численности обучающихся в муниципальных общеобразовательных учреждениях. </w:t>
      </w:r>
    </w:p>
    <w:p w:rsidR="00FB4CEB" w:rsidRPr="00FB4CEB" w:rsidRDefault="00FB4CEB" w:rsidP="00FB4CEB">
      <w:pPr>
        <w:pStyle w:val="a4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B4CEB">
        <w:rPr>
          <w:rFonts w:ascii="Times New Roman" w:hAnsi="Times New Roman" w:cs="Times New Roman"/>
          <w:bCs/>
          <w:sz w:val="28"/>
          <w:szCs w:val="28"/>
        </w:rPr>
        <w:t>Доля обучающихся в муниципальных общеобразовательных учреждениях, занимающихся во вторую (третью) смену, в общей численности обучающихся в муниципальных общеобразовательных учреждениях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B4CEB">
        <w:rPr>
          <w:rFonts w:ascii="Times New Roman" w:hAnsi="Times New Roman" w:cs="Times New Roman"/>
          <w:bCs/>
          <w:sz w:val="28"/>
          <w:szCs w:val="28"/>
        </w:rPr>
        <w:t xml:space="preserve">в 2013 году – 16,7%, в 2014 году 12,29%, в 2015 году – 8,25%.  </w:t>
      </w:r>
    </w:p>
    <w:p w:rsidR="00BC2C83" w:rsidRDefault="00BC2C83" w:rsidP="00BC2C83">
      <w:pPr>
        <w:pStyle w:val="a4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Число обучающихся во вторую смену в 2015 году снизилось по сравнению с 2014 годом на 4,04%. После завершения реконструкции МБОУ СОШ №2 г. Донецка ученики данного общеобразовательного учреждения переведены в здание своей школы и все обучаются в первую смену. Улучшение показателя на 2016 год планируется за счет уменьшения числа обучающихся во вторую смену   МБОУ С</w:t>
      </w:r>
      <w:r w:rsidR="00FB4CEB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Ш №4 г. Донецка.</w:t>
      </w:r>
      <w:r w:rsidR="00FB4CEB">
        <w:rPr>
          <w:rFonts w:ascii="Times New Roman" w:hAnsi="Times New Roman" w:cs="Times New Roman"/>
          <w:sz w:val="28"/>
          <w:szCs w:val="28"/>
        </w:rPr>
        <w:t xml:space="preserve"> Значение показателя в планируемом периоде  20</w:t>
      </w:r>
      <w:r w:rsidR="00F04EFB">
        <w:rPr>
          <w:rFonts w:ascii="Times New Roman" w:hAnsi="Times New Roman" w:cs="Times New Roman"/>
          <w:sz w:val="28"/>
          <w:szCs w:val="28"/>
        </w:rPr>
        <w:t>1</w:t>
      </w:r>
      <w:r w:rsidR="00FB4CEB">
        <w:rPr>
          <w:rFonts w:ascii="Times New Roman" w:hAnsi="Times New Roman" w:cs="Times New Roman"/>
          <w:sz w:val="28"/>
          <w:szCs w:val="28"/>
        </w:rPr>
        <w:t>6-2018 годах составит 8,0%</w:t>
      </w:r>
      <w:r w:rsidR="00F04EFB">
        <w:rPr>
          <w:rFonts w:ascii="Times New Roman" w:hAnsi="Times New Roman" w:cs="Times New Roman"/>
          <w:sz w:val="28"/>
          <w:szCs w:val="28"/>
        </w:rPr>
        <w:t>, так как городу Донецку требуется строительство новой школы на 600 мест. Разработка проектно-сметной документации</w:t>
      </w:r>
      <w:r w:rsidR="00901D52">
        <w:rPr>
          <w:rFonts w:ascii="Times New Roman" w:hAnsi="Times New Roman" w:cs="Times New Roman"/>
          <w:sz w:val="28"/>
          <w:szCs w:val="28"/>
        </w:rPr>
        <w:t xml:space="preserve"> по данному объекту  </w:t>
      </w:r>
      <w:r w:rsidR="00F04EFB">
        <w:rPr>
          <w:rFonts w:ascii="Times New Roman" w:hAnsi="Times New Roman" w:cs="Times New Roman"/>
          <w:sz w:val="28"/>
          <w:szCs w:val="28"/>
        </w:rPr>
        <w:t xml:space="preserve"> </w:t>
      </w:r>
      <w:r w:rsidR="00901D52">
        <w:rPr>
          <w:rFonts w:ascii="Times New Roman" w:hAnsi="Times New Roman" w:cs="Times New Roman"/>
          <w:sz w:val="28"/>
          <w:szCs w:val="28"/>
        </w:rPr>
        <w:t xml:space="preserve">планируется </w:t>
      </w:r>
      <w:r w:rsidR="00901D52">
        <w:rPr>
          <w:rFonts w:ascii="Times New Roman" w:hAnsi="Times New Roman" w:cs="Times New Roman"/>
          <w:sz w:val="28"/>
          <w:szCs w:val="28"/>
        </w:rPr>
        <w:lastRenderedPageBreak/>
        <w:t xml:space="preserve">на 2016 год, строительство школы  до 2020 года. Это позволит достичь 0 значения показателя.  </w:t>
      </w:r>
    </w:p>
    <w:p w:rsidR="00C70412" w:rsidRPr="00514932" w:rsidRDefault="00C70412" w:rsidP="00514932">
      <w:pPr>
        <w:pStyle w:val="a4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01202" w:rsidRDefault="00E01202" w:rsidP="00514932">
      <w:pPr>
        <w:pStyle w:val="a4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14932">
        <w:rPr>
          <w:rFonts w:ascii="Times New Roman" w:hAnsi="Times New Roman" w:cs="Times New Roman"/>
          <w:b/>
          <w:bCs/>
          <w:sz w:val="28"/>
          <w:szCs w:val="28"/>
        </w:rPr>
        <w:t>Показатель 18. Расходы бюджета муниципального образования на общее образование в расчете на 1 обучающегося в муниципальных общеобразовательных учреждениях.</w:t>
      </w:r>
    </w:p>
    <w:p w:rsidR="00FB4CEB" w:rsidRDefault="00FB4CEB" w:rsidP="00514932">
      <w:pPr>
        <w:pStyle w:val="a4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B4CEB">
        <w:rPr>
          <w:rFonts w:ascii="Times New Roman" w:hAnsi="Times New Roman" w:cs="Times New Roman"/>
          <w:bCs/>
          <w:sz w:val="28"/>
          <w:szCs w:val="28"/>
        </w:rPr>
        <w:t>Расходы бюджета муниципального образования на общее образование в расчете на 1 обучающегося в муниципальных общеобразовательных учреждениях</w:t>
      </w:r>
      <w:r>
        <w:rPr>
          <w:rFonts w:ascii="Times New Roman" w:hAnsi="Times New Roman" w:cs="Times New Roman"/>
          <w:bCs/>
          <w:sz w:val="28"/>
          <w:szCs w:val="28"/>
        </w:rPr>
        <w:t xml:space="preserve"> составили в 2013 году – 39,7 тыс. рублей, в 2014 году – 40,3 %, в 2015 году 38,5%.</w:t>
      </w:r>
    </w:p>
    <w:p w:rsidR="00BC2C83" w:rsidRDefault="00BC2C83" w:rsidP="00FB4CEB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Уменьшение расходов бюджета муниципального образования на общее образование в расчете на 1 обучающегося в муниципальных общеобразовательных организациях в 2015</w:t>
      </w:r>
      <w:r w:rsidR="000425E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</w:t>
      </w:r>
      <w:r w:rsidR="000425E7">
        <w:rPr>
          <w:rFonts w:ascii="Times New Roman" w:hAnsi="Times New Roman" w:cs="Times New Roman"/>
          <w:sz w:val="28"/>
          <w:szCs w:val="28"/>
        </w:rPr>
        <w:t>оду</w:t>
      </w:r>
      <w:r>
        <w:rPr>
          <w:rFonts w:ascii="Times New Roman" w:hAnsi="Times New Roman" w:cs="Times New Roman"/>
          <w:sz w:val="28"/>
          <w:szCs w:val="28"/>
        </w:rPr>
        <w:t xml:space="preserve"> по сравнению с 2014 г</w:t>
      </w:r>
      <w:r w:rsidR="000425E7">
        <w:rPr>
          <w:rFonts w:ascii="Times New Roman" w:hAnsi="Times New Roman" w:cs="Times New Roman"/>
          <w:sz w:val="28"/>
          <w:szCs w:val="28"/>
        </w:rPr>
        <w:t>одом</w:t>
      </w:r>
      <w:r>
        <w:rPr>
          <w:rFonts w:ascii="Times New Roman" w:hAnsi="Times New Roman" w:cs="Times New Roman"/>
          <w:sz w:val="28"/>
          <w:szCs w:val="28"/>
        </w:rPr>
        <w:t>, связан с увеличением численности обучающихся (в 2014</w:t>
      </w:r>
      <w:r w:rsidR="000425E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</w:t>
      </w:r>
      <w:r w:rsidR="000425E7">
        <w:rPr>
          <w:rFonts w:ascii="Times New Roman" w:hAnsi="Times New Roman" w:cs="Times New Roman"/>
          <w:sz w:val="28"/>
          <w:szCs w:val="28"/>
        </w:rPr>
        <w:t>оду</w:t>
      </w:r>
      <w:r w:rsidR="00FB4CE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</w:t>
      </w:r>
      <w:r w:rsidR="00FB4CE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3941 чел, в 2015 г</w:t>
      </w:r>
      <w:r w:rsidR="000425E7">
        <w:rPr>
          <w:rFonts w:ascii="Times New Roman" w:hAnsi="Times New Roman" w:cs="Times New Roman"/>
          <w:sz w:val="28"/>
          <w:szCs w:val="28"/>
        </w:rPr>
        <w:t>оду</w:t>
      </w:r>
      <w:r w:rsidR="00FB4CE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</w:t>
      </w:r>
      <w:r w:rsidR="00FB4CE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4231 чел.)</w:t>
      </w:r>
      <w:r w:rsidR="009A5DF4">
        <w:rPr>
          <w:rFonts w:ascii="Times New Roman" w:hAnsi="Times New Roman" w:cs="Times New Roman"/>
          <w:sz w:val="28"/>
          <w:szCs w:val="28"/>
        </w:rPr>
        <w:t xml:space="preserve"> и планируется на таком же уровне</w:t>
      </w:r>
      <w:r w:rsidR="00FB4CEB">
        <w:rPr>
          <w:rFonts w:ascii="Times New Roman" w:hAnsi="Times New Roman" w:cs="Times New Roman"/>
          <w:sz w:val="28"/>
          <w:szCs w:val="28"/>
        </w:rPr>
        <w:t xml:space="preserve"> в 2016-2018 годах – 38,5%</w:t>
      </w:r>
      <w:r w:rsidR="00901D52">
        <w:rPr>
          <w:rFonts w:ascii="Times New Roman" w:hAnsi="Times New Roman" w:cs="Times New Roman"/>
          <w:sz w:val="28"/>
          <w:szCs w:val="28"/>
        </w:rPr>
        <w:t>, так как отсутствует прогноз по бюджету на 2017-2018 годы</w:t>
      </w:r>
      <w:r w:rsidR="00FB4CEB">
        <w:rPr>
          <w:rFonts w:ascii="Times New Roman" w:hAnsi="Times New Roman" w:cs="Times New Roman"/>
          <w:sz w:val="28"/>
          <w:szCs w:val="28"/>
        </w:rPr>
        <w:t>.</w:t>
      </w:r>
    </w:p>
    <w:p w:rsidR="008F6500" w:rsidRDefault="008F6500" w:rsidP="00514932">
      <w:pPr>
        <w:pStyle w:val="a4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01202" w:rsidRPr="00514932" w:rsidRDefault="00E01202" w:rsidP="00514932">
      <w:pPr>
        <w:pStyle w:val="a4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14932">
        <w:rPr>
          <w:rFonts w:ascii="Times New Roman" w:hAnsi="Times New Roman" w:cs="Times New Roman"/>
          <w:b/>
          <w:bCs/>
          <w:sz w:val="28"/>
          <w:szCs w:val="28"/>
        </w:rPr>
        <w:t>Показатель 19. Доля детей в возрасте 5 - 18 лет, получающих услуги по дополнительному образованию в организациях различной организационно-правовой формы и формы собственности, в общей численности детей данной возрастной группы.</w:t>
      </w:r>
    </w:p>
    <w:p w:rsidR="00DF2129" w:rsidRPr="00DF2129" w:rsidRDefault="00DF2129" w:rsidP="00DF2129">
      <w:pPr>
        <w:pStyle w:val="a4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F2129">
        <w:rPr>
          <w:rFonts w:ascii="Times New Roman" w:hAnsi="Times New Roman" w:cs="Times New Roman"/>
          <w:bCs/>
          <w:sz w:val="28"/>
          <w:szCs w:val="28"/>
        </w:rPr>
        <w:t>Доля детей в возрасте 5 - 18 лет, получающих услуги по дополнительному образованию в организациях различной организационно-правовой формы и формы собственности, в общей численности детей данной возрастной группы</w:t>
      </w:r>
      <w:r>
        <w:rPr>
          <w:rFonts w:ascii="Times New Roman" w:hAnsi="Times New Roman" w:cs="Times New Roman"/>
          <w:bCs/>
          <w:sz w:val="28"/>
          <w:szCs w:val="28"/>
        </w:rPr>
        <w:t xml:space="preserve"> составила в 2013 году – 80,42%,  в 2014 году - 98,33%, в 2015 году – 84,61%. </w:t>
      </w:r>
    </w:p>
    <w:p w:rsidR="00BD72C0" w:rsidRDefault="00BD72C0" w:rsidP="00B73E6C">
      <w:pPr>
        <w:pStyle w:val="a4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Показатель 2015 года меньше показателя 2014 года по причине уточнения численности детей, получающих услуги по дополнительному образованию. </w:t>
      </w:r>
      <w:r w:rsidR="006B2FAF">
        <w:rPr>
          <w:rFonts w:ascii="Times New Roman" w:hAnsi="Times New Roman"/>
          <w:sz w:val="28"/>
          <w:szCs w:val="28"/>
        </w:rPr>
        <w:t>Незначительный рост данного показателя планируется за счет увеличения числа детей</w:t>
      </w:r>
      <w:r w:rsidR="00DF2129">
        <w:rPr>
          <w:rFonts w:ascii="Times New Roman" w:hAnsi="Times New Roman"/>
          <w:sz w:val="28"/>
          <w:szCs w:val="28"/>
        </w:rPr>
        <w:t xml:space="preserve"> данной возрастной категории</w:t>
      </w:r>
      <w:r w:rsidR="006B2FAF">
        <w:rPr>
          <w:rFonts w:ascii="Times New Roman" w:hAnsi="Times New Roman"/>
          <w:sz w:val="28"/>
          <w:szCs w:val="28"/>
        </w:rPr>
        <w:t>, обучающихся по программам дополнительного образования</w:t>
      </w:r>
      <w:r w:rsidR="00901D52">
        <w:rPr>
          <w:rFonts w:ascii="Times New Roman" w:hAnsi="Times New Roman"/>
          <w:sz w:val="28"/>
          <w:szCs w:val="28"/>
        </w:rPr>
        <w:t>, развитие новых и инновационных форм дополнительного образования</w:t>
      </w:r>
      <w:r w:rsidR="006B2FAF">
        <w:rPr>
          <w:rFonts w:ascii="Times New Roman" w:hAnsi="Times New Roman"/>
          <w:sz w:val="28"/>
          <w:szCs w:val="28"/>
        </w:rPr>
        <w:t>.</w:t>
      </w:r>
      <w:r w:rsidR="00DF2129">
        <w:rPr>
          <w:rFonts w:ascii="Times New Roman" w:hAnsi="Times New Roman"/>
          <w:sz w:val="28"/>
          <w:szCs w:val="28"/>
        </w:rPr>
        <w:t xml:space="preserve"> Значения показателя составят в 2016 году – 84,65%, в 2017 году – 84,70%, в 2018 году – 84,71%. </w:t>
      </w:r>
    </w:p>
    <w:p w:rsidR="00BD72C0" w:rsidRDefault="00BD72C0" w:rsidP="00B73E6C">
      <w:pPr>
        <w:pStyle w:val="a4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01202" w:rsidRPr="00514932" w:rsidRDefault="00E01202" w:rsidP="0051493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14932">
        <w:rPr>
          <w:rFonts w:ascii="Times New Roman" w:hAnsi="Times New Roman" w:cs="Times New Roman"/>
          <w:b/>
          <w:bCs/>
          <w:sz w:val="28"/>
          <w:szCs w:val="28"/>
          <w:lang w:val="en-US"/>
        </w:rPr>
        <w:t>IV</w:t>
      </w:r>
      <w:r w:rsidRPr="00514932">
        <w:rPr>
          <w:rFonts w:ascii="Times New Roman" w:hAnsi="Times New Roman" w:cs="Times New Roman"/>
          <w:b/>
          <w:bCs/>
          <w:sz w:val="28"/>
          <w:szCs w:val="28"/>
        </w:rPr>
        <w:t>. Культура</w:t>
      </w:r>
    </w:p>
    <w:p w:rsidR="00E01202" w:rsidRPr="00514932" w:rsidRDefault="00E01202" w:rsidP="0051493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5E63FA" w:rsidRPr="00514932" w:rsidRDefault="00E01202" w:rsidP="00514932">
      <w:pPr>
        <w:widowControl w:val="0"/>
        <w:suppressLineNumbers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kern w:val="1"/>
          <w:sz w:val="28"/>
          <w:szCs w:val="28"/>
        </w:rPr>
      </w:pPr>
      <w:r w:rsidRPr="00514932">
        <w:rPr>
          <w:rFonts w:ascii="Times New Roman" w:hAnsi="Times New Roman" w:cs="Times New Roman"/>
          <w:b/>
          <w:bCs/>
          <w:kern w:val="1"/>
          <w:sz w:val="28"/>
          <w:szCs w:val="28"/>
        </w:rPr>
        <w:t>Показатель 20. Уровень фактической обеспеченности учреждениями культуры от нормативной потребности.</w:t>
      </w:r>
    </w:p>
    <w:p w:rsidR="00DF2129" w:rsidRDefault="00DF2129" w:rsidP="009A5DF4">
      <w:pPr>
        <w:widowControl w:val="0"/>
        <w:suppressLineNumbers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2129">
        <w:rPr>
          <w:rFonts w:ascii="Times New Roman" w:hAnsi="Times New Roman" w:cs="Times New Roman"/>
          <w:bCs/>
          <w:kern w:val="1"/>
          <w:sz w:val="28"/>
          <w:szCs w:val="28"/>
        </w:rPr>
        <w:t xml:space="preserve">Уровень фактической обеспеченности </w:t>
      </w:r>
      <w:r>
        <w:rPr>
          <w:rFonts w:ascii="Times New Roman" w:hAnsi="Times New Roman" w:cs="Times New Roman"/>
          <w:sz w:val="28"/>
          <w:szCs w:val="28"/>
        </w:rPr>
        <w:t xml:space="preserve">клубами и учреждениями клубного типа </w:t>
      </w:r>
      <w:r w:rsidRPr="00843C7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2013 году 100%, в 2014 году 89%, в 2015 году – 65%.</w:t>
      </w:r>
    </w:p>
    <w:p w:rsidR="00DF2129" w:rsidRPr="00901D52" w:rsidRDefault="00DF2129" w:rsidP="009A5DF4">
      <w:pPr>
        <w:widowControl w:val="0"/>
        <w:suppressLineNumbers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1D52">
        <w:rPr>
          <w:rFonts w:ascii="Times New Roman" w:hAnsi="Times New Roman" w:cs="Times New Roman"/>
          <w:sz w:val="28"/>
          <w:szCs w:val="28"/>
        </w:rPr>
        <w:t>Снижение показателя в 2015 году на 24% объясняется тем, что летом  2015 году сгорело здание ДК «Шахтерский».</w:t>
      </w:r>
    </w:p>
    <w:p w:rsidR="00843C7A" w:rsidRPr="00843C7A" w:rsidRDefault="009A5DF4" w:rsidP="009A5DF4">
      <w:pPr>
        <w:widowControl w:val="0"/>
        <w:suppressLineNumbers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 xml:space="preserve">В 2018 году планируется строительство центра культурного развития </w:t>
      </w:r>
      <w:r w:rsidR="006562D6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>в городе Донецке, поэтому значения показателя планируется увеличить на 10%. (2016 год – 65%, 2017 год – 65%, 2018 год</w:t>
      </w:r>
      <w:r w:rsidR="000425E7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 xml:space="preserve"> -</w:t>
      </w:r>
      <w:r w:rsidR="006562D6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 xml:space="preserve"> </w:t>
      </w:r>
      <w:r w:rsidR="004976CC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>75</w:t>
      </w:r>
      <w:r w:rsidR="006562D6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>%</w:t>
      </w:r>
      <w:r w:rsidR="0078735F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>)</w:t>
      </w:r>
      <w:r w:rsidR="006562D6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 xml:space="preserve">. </w:t>
      </w:r>
      <w:r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 xml:space="preserve">  </w:t>
      </w:r>
    </w:p>
    <w:p w:rsidR="00843C7A" w:rsidRPr="00843C7A" w:rsidRDefault="00843C7A" w:rsidP="00843C7A">
      <w:pPr>
        <w:suppressLineNumber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3C7A">
        <w:rPr>
          <w:rFonts w:ascii="Times New Roman" w:hAnsi="Times New Roman" w:cs="Times New Roman"/>
          <w:sz w:val="28"/>
          <w:szCs w:val="28"/>
        </w:rPr>
        <w:t>Уровень фактической обеспеченности библиотеками от нормативной потребности составл</w:t>
      </w:r>
      <w:r w:rsidR="006562D6">
        <w:rPr>
          <w:rFonts w:ascii="Times New Roman" w:hAnsi="Times New Roman" w:cs="Times New Roman"/>
          <w:sz w:val="28"/>
          <w:szCs w:val="28"/>
        </w:rPr>
        <w:t>яет</w:t>
      </w:r>
      <w:r w:rsidR="000425E7">
        <w:rPr>
          <w:rFonts w:ascii="Times New Roman" w:hAnsi="Times New Roman" w:cs="Times New Roman"/>
          <w:sz w:val="28"/>
          <w:szCs w:val="28"/>
        </w:rPr>
        <w:t xml:space="preserve"> - </w:t>
      </w:r>
      <w:r w:rsidRPr="00843C7A">
        <w:rPr>
          <w:rFonts w:ascii="Times New Roman" w:hAnsi="Times New Roman" w:cs="Times New Roman"/>
          <w:sz w:val="28"/>
          <w:szCs w:val="28"/>
        </w:rPr>
        <w:t>100%.</w:t>
      </w:r>
    </w:p>
    <w:p w:rsidR="00514932" w:rsidRDefault="006562D6" w:rsidP="00514932">
      <w:pPr>
        <w:widowControl w:val="0"/>
        <w:suppressLineNumbers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3C7A">
        <w:rPr>
          <w:rFonts w:ascii="Times New Roman" w:hAnsi="Times New Roman" w:cs="Times New Roman"/>
          <w:sz w:val="28"/>
          <w:szCs w:val="28"/>
        </w:rPr>
        <w:t>Уровень фактической обеспеченности</w:t>
      </w:r>
      <w:r>
        <w:rPr>
          <w:rFonts w:ascii="Times New Roman" w:hAnsi="Times New Roman" w:cs="Times New Roman"/>
          <w:sz w:val="28"/>
          <w:szCs w:val="28"/>
        </w:rPr>
        <w:t xml:space="preserve"> парками культуры и отдыха от нормативной потребности равен 0.</w:t>
      </w:r>
    </w:p>
    <w:p w:rsidR="006562D6" w:rsidRPr="00514932" w:rsidRDefault="006562D6" w:rsidP="00514932">
      <w:pPr>
        <w:widowControl w:val="0"/>
        <w:suppressLineNumbers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kern w:val="1"/>
          <w:sz w:val="28"/>
          <w:szCs w:val="28"/>
        </w:rPr>
      </w:pPr>
    </w:p>
    <w:p w:rsidR="00E01202" w:rsidRPr="00514932" w:rsidRDefault="00E01202" w:rsidP="00514932">
      <w:pPr>
        <w:widowControl w:val="0"/>
        <w:suppressLineNumbers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kern w:val="1"/>
          <w:sz w:val="28"/>
          <w:szCs w:val="28"/>
        </w:rPr>
      </w:pPr>
      <w:r w:rsidRPr="00514932">
        <w:rPr>
          <w:rFonts w:ascii="Times New Roman" w:hAnsi="Times New Roman" w:cs="Times New Roman"/>
          <w:b/>
          <w:bCs/>
          <w:kern w:val="1"/>
          <w:sz w:val="28"/>
          <w:szCs w:val="28"/>
        </w:rPr>
        <w:lastRenderedPageBreak/>
        <w:t>Показатель 21. Доля муниципальных учреждений культуры, здания которых находятся в аварийном состоянии или требуют капитального ремонта, в общем количестве муниципальных учреждений культуры</w:t>
      </w:r>
    </w:p>
    <w:p w:rsidR="0078735F" w:rsidRPr="0078735F" w:rsidRDefault="0078735F" w:rsidP="0040652C">
      <w:pPr>
        <w:spacing w:after="0" w:line="1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735F">
        <w:rPr>
          <w:rFonts w:ascii="Times New Roman" w:hAnsi="Times New Roman" w:cs="Times New Roman"/>
          <w:bCs/>
          <w:kern w:val="1"/>
          <w:sz w:val="28"/>
          <w:szCs w:val="28"/>
        </w:rPr>
        <w:t>Доля муниципальных учреждений культуры, здания которых находятся в аварийном состоянии или требуют капитального ремонта, в общем количестве муниципальных учреждений культуры</w:t>
      </w:r>
      <w:r>
        <w:rPr>
          <w:rFonts w:ascii="Times New Roman" w:hAnsi="Times New Roman" w:cs="Times New Roman"/>
          <w:bCs/>
          <w:kern w:val="1"/>
          <w:sz w:val="28"/>
          <w:szCs w:val="28"/>
        </w:rPr>
        <w:t xml:space="preserve"> в 2013 году – 46,15%, в 2014 году – 30,7%, в 2015 году 66,67%.</w:t>
      </w:r>
    </w:p>
    <w:p w:rsidR="00843C7A" w:rsidRPr="00843C7A" w:rsidRDefault="0078735F" w:rsidP="0040652C">
      <w:pPr>
        <w:spacing w:after="0" w:line="1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2015 году  увеличение </w:t>
      </w:r>
      <w:r w:rsidR="00843C7A" w:rsidRPr="00843C7A">
        <w:rPr>
          <w:rFonts w:ascii="Times New Roman" w:hAnsi="Times New Roman" w:cs="Times New Roman"/>
          <w:sz w:val="28"/>
          <w:szCs w:val="28"/>
        </w:rPr>
        <w:t>показателя</w:t>
      </w:r>
      <w:r>
        <w:rPr>
          <w:rFonts w:ascii="Times New Roman" w:hAnsi="Times New Roman" w:cs="Times New Roman"/>
          <w:sz w:val="28"/>
          <w:szCs w:val="28"/>
        </w:rPr>
        <w:t xml:space="preserve"> на 35,97</w:t>
      </w:r>
      <w:r w:rsidR="00843C7A" w:rsidRPr="00843C7A">
        <w:rPr>
          <w:rFonts w:ascii="Times New Roman" w:hAnsi="Times New Roman" w:cs="Times New Roman"/>
          <w:sz w:val="28"/>
          <w:szCs w:val="28"/>
        </w:rPr>
        <w:t>%</w:t>
      </w:r>
      <w:r>
        <w:rPr>
          <w:rFonts w:ascii="Times New Roman" w:hAnsi="Times New Roman" w:cs="Times New Roman"/>
          <w:sz w:val="28"/>
          <w:szCs w:val="28"/>
        </w:rPr>
        <w:t>, объясняется тем, что и</w:t>
      </w:r>
      <w:r w:rsidR="00843C7A" w:rsidRPr="00843C7A">
        <w:rPr>
          <w:rFonts w:ascii="Times New Roman" w:hAnsi="Times New Roman" w:cs="Times New Roman"/>
          <w:sz w:val="28"/>
          <w:szCs w:val="28"/>
        </w:rPr>
        <w:t>з 12 учреждений культуры 3 учреждения находится в аварийном состоянии на основании заключения специализированной организации, 5 учреждений культуры требуют проведения капитального ремонта.</w:t>
      </w:r>
      <w:r w:rsidR="0040652C">
        <w:rPr>
          <w:rFonts w:ascii="Times New Roman" w:hAnsi="Times New Roman" w:cs="Times New Roman"/>
          <w:sz w:val="28"/>
          <w:szCs w:val="28"/>
        </w:rPr>
        <w:t xml:space="preserve"> Разработана проектно-сметная документация по клубу «</w:t>
      </w:r>
      <w:proofErr w:type="spellStart"/>
      <w:r w:rsidR="0040652C">
        <w:rPr>
          <w:rFonts w:ascii="Times New Roman" w:hAnsi="Times New Roman" w:cs="Times New Roman"/>
          <w:sz w:val="28"/>
          <w:szCs w:val="28"/>
        </w:rPr>
        <w:t>Шевырев</w:t>
      </w:r>
      <w:proofErr w:type="spellEnd"/>
      <w:r w:rsidR="0040652C">
        <w:rPr>
          <w:rFonts w:ascii="Times New Roman" w:hAnsi="Times New Roman" w:cs="Times New Roman"/>
          <w:sz w:val="28"/>
          <w:szCs w:val="28"/>
        </w:rPr>
        <w:t xml:space="preserve">». </w:t>
      </w:r>
      <w:r w:rsidR="009A5DF4">
        <w:rPr>
          <w:rFonts w:ascii="Times New Roman" w:hAnsi="Times New Roman" w:cs="Times New Roman"/>
          <w:sz w:val="28"/>
          <w:szCs w:val="28"/>
        </w:rPr>
        <w:t>Снижение показателя к 2018 году до 58,3% объясняется строительством нового центра культурного развития</w:t>
      </w:r>
      <w:r>
        <w:rPr>
          <w:rFonts w:ascii="Times New Roman" w:hAnsi="Times New Roman" w:cs="Times New Roman"/>
          <w:sz w:val="28"/>
          <w:szCs w:val="28"/>
        </w:rPr>
        <w:t xml:space="preserve"> в городе Донецке</w:t>
      </w:r>
      <w:r w:rsidR="009A5DF4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Значения показателя планируются в 2016, 2017 годах 66,67 %, в 2018 году 58,3%.</w:t>
      </w:r>
    </w:p>
    <w:p w:rsidR="00514932" w:rsidRPr="00514932" w:rsidRDefault="00514932" w:rsidP="00514932">
      <w:pPr>
        <w:widowControl w:val="0"/>
        <w:suppressLineNumbers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kern w:val="1"/>
          <w:sz w:val="28"/>
          <w:szCs w:val="28"/>
        </w:rPr>
      </w:pPr>
    </w:p>
    <w:p w:rsidR="0046796D" w:rsidRDefault="00E01202" w:rsidP="00801BA9">
      <w:pPr>
        <w:widowControl w:val="0"/>
        <w:suppressLineNumbers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kern w:val="1"/>
          <w:sz w:val="28"/>
          <w:szCs w:val="28"/>
        </w:rPr>
      </w:pPr>
      <w:r w:rsidRPr="00514932">
        <w:rPr>
          <w:rFonts w:ascii="Times New Roman" w:hAnsi="Times New Roman" w:cs="Times New Roman"/>
          <w:b/>
          <w:bCs/>
          <w:kern w:val="1"/>
          <w:sz w:val="28"/>
          <w:szCs w:val="28"/>
        </w:rPr>
        <w:t>Показатель 22. Доля объектов культурного наследия, находящихся в муниципальной собственности и требующих консервации или реставрации, в общем количестве объектов культурного наследия, находящихся в муниципальной собственности.</w:t>
      </w:r>
    </w:p>
    <w:p w:rsidR="0046796D" w:rsidRPr="0046796D" w:rsidRDefault="0046796D" w:rsidP="00843C7A">
      <w:pPr>
        <w:suppressLineNumbers/>
        <w:spacing w:after="0" w:line="240" w:lineRule="auto"/>
        <w:ind w:firstLine="709"/>
        <w:jc w:val="both"/>
        <w:rPr>
          <w:rFonts w:ascii="Times New Roman" w:hAnsi="Times New Roman" w:cs="Times New Roman"/>
          <w:bCs/>
          <w:kern w:val="1"/>
          <w:sz w:val="28"/>
          <w:szCs w:val="28"/>
        </w:rPr>
      </w:pPr>
      <w:r w:rsidRPr="0046796D">
        <w:rPr>
          <w:rFonts w:ascii="Times New Roman" w:hAnsi="Times New Roman" w:cs="Times New Roman"/>
          <w:bCs/>
          <w:kern w:val="1"/>
          <w:sz w:val="28"/>
          <w:szCs w:val="28"/>
        </w:rPr>
        <w:t>Доля объектов культурного наследия, находящихся в муниципальной собственности и требующих консервации или реставрации, в общем количестве объектов культурного наследия, находящихся в муниципальной собственности</w:t>
      </w:r>
      <w:r>
        <w:rPr>
          <w:rFonts w:ascii="Times New Roman" w:hAnsi="Times New Roman" w:cs="Times New Roman"/>
          <w:bCs/>
          <w:kern w:val="1"/>
          <w:sz w:val="28"/>
          <w:szCs w:val="28"/>
        </w:rPr>
        <w:t xml:space="preserve"> составляет в 2013, 2014 и  2015 годах – 100%. </w:t>
      </w:r>
    </w:p>
    <w:p w:rsidR="00843C7A" w:rsidRPr="00843C7A" w:rsidRDefault="00843C7A" w:rsidP="00843C7A">
      <w:pPr>
        <w:suppressLineNumbers/>
        <w:spacing w:after="0" w:line="240" w:lineRule="auto"/>
        <w:ind w:firstLine="709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 w:rsidRPr="00843C7A">
        <w:rPr>
          <w:rFonts w:ascii="Times New Roman" w:hAnsi="Times New Roman" w:cs="Times New Roman"/>
          <w:color w:val="00000A"/>
          <w:sz w:val="28"/>
          <w:szCs w:val="28"/>
        </w:rPr>
        <w:t xml:space="preserve">В муниципальной собственности находится 3 объекта культурного наследия:  </w:t>
      </w:r>
    </w:p>
    <w:p w:rsidR="00843C7A" w:rsidRPr="0046796D" w:rsidRDefault="0046796D" w:rsidP="0046796D">
      <w:pPr>
        <w:pStyle w:val="a5"/>
        <w:numPr>
          <w:ilvl w:val="0"/>
          <w:numId w:val="2"/>
        </w:numPr>
        <w:suppressLineNumbers/>
        <w:spacing w:after="0" w:line="240" w:lineRule="auto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 w:rsidRPr="0046796D">
        <w:rPr>
          <w:rFonts w:ascii="Times New Roman" w:hAnsi="Times New Roman" w:cs="Times New Roman"/>
          <w:color w:val="00000A"/>
          <w:sz w:val="28"/>
          <w:szCs w:val="28"/>
        </w:rPr>
        <w:t xml:space="preserve"> </w:t>
      </w:r>
      <w:r w:rsidR="00843C7A" w:rsidRPr="0046796D">
        <w:rPr>
          <w:rFonts w:ascii="Times New Roman" w:hAnsi="Times New Roman" w:cs="Times New Roman"/>
          <w:color w:val="00000A"/>
          <w:sz w:val="28"/>
          <w:szCs w:val="28"/>
        </w:rPr>
        <w:t xml:space="preserve">Гундоровское казачье приходское училище для мальчиков;   </w:t>
      </w:r>
    </w:p>
    <w:p w:rsidR="00843C7A" w:rsidRPr="0046796D" w:rsidRDefault="0046796D" w:rsidP="0046796D">
      <w:pPr>
        <w:pStyle w:val="a5"/>
        <w:numPr>
          <w:ilvl w:val="0"/>
          <w:numId w:val="2"/>
        </w:numPr>
        <w:suppressLineNumbers/>
        <w:spacing w:after="0" w:line="240" w:lineRule="auto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 w:rsidRPr="0046796D">
        <w:rPr>
          <w:rFonts w:ascii="Times New Roman" w:hAnsi="Times New Roman" w:cs="Times New Roman"/>
          <w:color w:val="00000A"/>
          <w:sz w:val="28"/>
          <w:szCs w:val="28"/>
        </w:rPr>
        <w:t xml:space="preserve"> </w:t>
      </w:r>
      <w:r w:rsidR="00843C7A" w:rsidRPr="0046796D">
        <w:rPr>
          <w:rFonts w:ascii="Times New Roman" w:hAnsi="Times New Roman" w:cs="Times New Roman"/>
          <w:color w:val="00000A"/>
          <w:sz w:val="28"/>
          <w:szCs w:val="28"/>
        </w:rPr>
        <w:t>Ансамбль Гундоровской церковно-приходской школы с подворьем и каменным зданием ремесленных мастерских;</w:t>
      </w:r>
    </w:p>
    <w:p w:rsidR="00843C7A" w:rsidRPr="0046796D" w:rsidRDefault="0046796D" w:rsidP="0046796D">
      <w:pPr>
        <w:pStyle w:val="a5"/>
        <w:numPr>
          <w:ilvl w:val="0"/>
          <w:numId w:val="2"/>
        </w:numPr>
        <w:suppressLineNumbers/>
        <w:spacing w:after="0" w:line="240" w:lineRule="auto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 w:rsidRPr="0046796D">
        <w:rPr>
          <w:rFonts w:ascii="Times New Roman" w:hAnsi="Times New Roman" w:cs="Times New Roman"/>
          <w:color w:val="00000A"/>
          <w:sz w:val="28"/>
          <w:szCs w:val="28"/>
        </w:rPr>
        <w:t xml:space="preserve"> </w:t>
      </w:r>
      <w:r w:rsidR="00843C7A" w:rsidRPr="0046796D">
        <w:rPr>
          <w:rFonts w:ascii="Times New Roman" w:hAnsi="Times New Roman" w:cs="Times New Roman"/>
          <w:color w:val="00000A"/>
          <w:sz w:val="28"/>
          <w:szCs w:val="28"/>
        </w:rPr>
        <w:t xml:space="preserve">Курень казаков-купцов Беликовых.  </w:t>
      </w:r>
    </w:p>
    <w:p w:rsidR="00843C7A" w:rsidRPr="00843C7A" w:rsidRDefault="00843C7A" w:rsidP="00843C7A">
      <w:pPr>
        <w:suppressLineNumbers/>
        <w:spacing w:after="0" w:line="240" w:lineRule="auto"/>
        <w:ind w:firstLine="851"/>
        <w:jc w:val="both"/>
        <w:rPr>
          <w:rFonts w:ascii="Times New Roman" w:hAnsi="Times New Roman" w:cs="Times New Roman"/>
        </w:rPr>
      </w:pPr>
      <w:r w:rsidRPr="00843C7A">
        <w:rPr>
          <w:rFonts w:ascii="Times New Roman" w:hAnsi="Times New Roman" w:cs="Times New Roman"/>
          <w:color w:val="00000A"/>
          <w:sz w:val="28"/>
          <w:szCs w:val="28"/>
        </w:rPr>
        <w:t>На  курень казаков-купцов Беликовых оформлено охранное обязательство. В 2016 году будет проведено обследование несущих конструкций здания. На  ансамбль</w:t>
      </w:r>
      <w:r w:rsidR="0046796D">
        <w:rPr>
          <w:rFonts w:ascii="Times New Roman" w:hAnsi="Times New Roman" w:cs="Times New Roman"/>
          <w:color w:val="00000A"/>
          <w:sz w:val="28"/>
          <w:szCs w:val="28"/>
        </w:rPr>
        <w:t xml:space="preserve"> </w:t>
      </w:r>
      <w:r w:rsidRPr="00843C7A">
        <w:rPr>
          <w:rFonts w:ascii="Times New Roman" w:hAnsi="Times New Roman" w:cs="Times New Roman"/>
          <w:color w:val="00000A"/>
          <w:sz w:val="28"/>
          <w:szCs w:val="28"/>
        </w:rPr>
        <w:t>Гундоровской церковно-приходской школы с подворьем и каменным зданием ремесленных мастерских оформлено охранное обязательство и проведено инструментальное обследование.</w:t>
      </w:r>
    </w:p>
    <w:p w:rsidR="00514932" w:rsidRPr="00514932" w:rsidRDefault="0078735F" w:rsidP="00514932">
      <w:pPr>
        <w:widowControl w:val="0"/>
        <w:suppressLineNumbers/>
        <w:suppressAutoHyphens/>
        <w:spacing w:after="0" w:line="100" w:lineRule="atLeast"/>
        <w:ind w:firstLine="709"/>
        <w:jc w:val="both"/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</w:pPr>
      <w:r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 xml:space="preserve">Значения показателя на планируемый период  останется неизменным – 100%. </w:t>
      </w:r>
    </w:p>
    <w:p w:rsidR="002A2A10" w:rsidRPr="00514932" w:rsidRDefault="002A2A10" w:rsidP="00514932">
      <w:pPr>
        <w:widowControl w:val="0"/>
        <w:suppressLineNumbers/>
        <w:suppressAutoHyphens/>
        <w:spacing w:after="0" w:line="100" w:lineRule="atLeast"/>
        <w:ind w:firstLine="709"/>
        <w:jc w:val="both"/>
        <w:rPr>
          <w:rFonts w:ascii="Times New Roman" w:eastAsia="SimSun" w:hAnsi="Times New Roman" w:cs="Times New Roman"/>
          <w:b/>
          <w:bCs/>
          <w:kern w:val="2"/>
          <w:sz w:val="28"/>
          <w:szCs w:val="28"/>
          <w:lang w:eastAsia="zh-CN" w:bidi="hi-IN"/>
        </w:rPr>
      </w:pPr>
    </w:p>
    <w:p w:rsidR="002A2A10" w:rsidRPr="00514932" w:rsidRDefault="002A2A10" w:rsidP="00514932">
      <w:pPr>
        <w:widowControl w:val="0"/>
        <w:suppressLineNumbers/>
        <w:suppressAutoHyphens/>
        <w:spacing w:after="0" w:line="240" w:lineRule="auto"/>
        <w:jc w:val="both"/>
        <w:rPr>
          <w:rFonts w:ascii="Times New Roman" w:hAnsi="Times New Roman" w:cs="Times New Roman"/>
          <w:b/>
          <w:bCs/>
          <w:kern w:val="1"/>
          <w:sz w:val="28"/>
          <w:szCs w:val="28"/>
        </w:rPr>
      </w:pPr>
    </w:p>
    <w:p w:rsidR="00E01202" w:rsidRPr="00514932" w:rsidRDefault="00E01202" w:rsidP="00514932">
      <w:pPr>
        <w:widowControl w:val="0"/>
        <w:suppressLineNumbers/>
        <w:suppressAutoHyphens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kern w:val="1"/>
          <w:sz w:val="28"/>
          <w:szCs w:val="28"/>
        </w:rPr>
      </w:pPr>
      <w:r w:rsidRPr="00514932">
        <w:rPr>
          <w:rFonts w:ascii="Times New Roman" w:hAnsi="Times New Roman" w:cs="Times New Roman"/>
          <w:b/>
          <w:bCs/>
          <w:kern w:val="1"/>
          <w:sz w:val="28"/>
          <w:szCs w:val="28"/>
          <w:lang w:val="en-US"/>
        </w:rPr>
        <w:t>V</w:t>
      </w:r>
      <w:r w:rsidRPr="00514932">
        <w:rPr>
          <w:rFonts w:ascii="Times New Roman" w:hAnsi="Times New Roman" w:cs="Times New Roman"/>
          <w:b/>
          <w:bCs/>
          <w:kern w:val="1"/>
          <w:sz w:val="28"/>
          <w:szCs w:val="28"/>
        </w:rPr>
        <w:t>. Физическая культура и спорт</w:t>
      </w:r>
    </w:p>
    <w:p w:rsidR="00E01202" w:rsidRPr="00514932" w:rsidRDefault="00E01202" w:rsidP="00514932">
      <w:pPr>
        <w:widowControl w:val="0"/>
        <w:suppressLineNumbers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kern w:val="1"/>
          <w:sz w:val="28"/>
          <w:szCs w:val="28"/>
        </w:rPr>
      </w:pPr>
    </w:p>
    <w:p w:rsidR="0046796D" w:rsidRPr="00801BA9" w:rsidRDefault="00E01202" w:rsidP="00801BA9">
      <w:pPr>
        <w:widowControl w:val="0"/>
        <w:suppressLineNumbers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kern w:val="1"/>
          <w:sz w:val="28"/>
          <w:szCs w:val="28"/>
        </w:rPr>
      </w:pPr>
      <w:r w:rsidRPr="00514932">
        <w:rPr>
          <w:rFonts w:ascii="Times New Roman" w:hAnsi="Times New Roman" w:cs="Times New Roman"/>
          <w:b/>
          <w:bCs/>
          <w:kern w:val="1"/>
          <w:sz w:val="28"/>
          <w:szCs w:val="28"/>
        </w:rPr>
        <w:t>Показатель 23. Доля населения, систематически занимающегося физической культурой и спортом.</w:t>
      </w:r>
    </w:p>
    <w:p w:rsidR="0046796D" w:rsidRPr="0046796D" w:rsidRDefault="0046796D" w:rsidP="00843C7A">
      <w:pPr>
        <w:spacing w:line="100" w:lineRule="atLeast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6796D">
        <w:rPr>
          <w:rFonts w:ascii="Times New Roman" w:hAnsi="Times New Roman" w:cs="Times New Roman"/>
          <w:bCs/>
          <w:kern w:val="1"/>
          <w:sz w:val="28"/>
          <w:szCs w:val="28"/>
        </w:rPr>
        <w:t>Доля населения, систематически занимающегося физической культурой и спортом</w:t>
      </w:r>
      <w:r>
        <w:rPr>
          <w:rFonts w:ascii="Times New Roman" w:hAnsi="Times New Roman" w:cs="Times New Roman"/>
          <w:bCs/>
          <w:kern w:val="1"/>
          <w:sz w:val="28"/>
          <w:szCs w:val="28"/>
        </w:rPr>
        <w:t xml:space="preserve"> в 2013 году – 27,61%, в 2014 году – 29,25%, в 2015 году 33,26%.</w:t>
      </w:r>
    </w:p>
    <w:p w:rsidR="00843C7A" w:rsidRDefault="00843C7A" w:rsidP="00843C7A">
      <w:pPr>
        <w:spacing w:line="100" w:lineRule="atLeast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43C7A">
        <w:rPr>
          <w:rFonts w:ascii="Times New Roman" w:hAnsi="Times New Roman" w:cs="Times New Roman"/>
          <w:sz w:val="28"/>
          <w:szCs w:val="28"/>
        </w:rPr>
        <w:t>Численность систематически занимающихся физической культурой и спортом в 2015 году составила 15181 человек. В процентном отношении к общей численности населения это составляет 33,26%. Количество занимающихся, по сравнению с 2014 годом, выросло на 849 человек. Рост показателя удельного веса занимающихся</w:t>
      </w:r>
      <w:r w:rsidR="0040652C">
        <w:rPr>
          <w:rFonts w:ascii="Times New Roman" w:hAnsi="Times New Roman" w:cs="Times New Roman"/>
          <w:sz w:val="28"/>
          <w:szCs w:val="28"/>
        </w:rPr>
        <w:t xml:space="preserve"> спортом</w:t>
      </w:r>
      <w:r w:rsidRPr="00843C7A">
        <w:rPr>
          <w:rFonts w:ascii="Times New Roman" w:hAnsi="Times New Roman" w:cs="Times New Roman"/>
          <w:sz w:val="28"/>
          <w:szCs w:val="28"/>
        </w:rPr>
        <w:t xml:space="preserve"> объясняется тем, что увеличилось количество занимающихся среди  детей, молодёжи, других категорий населения: возросло количество занимающихся в секциях общеобразовательных школ, в КФК различных организаций, среди </w:t>
      </w:r>
      <w:r w:rsidRPr="00843C7A">
        <w:rPr>
          <w:rFonts w:ascii="Times New Roman" w:hAnsi="Times New Roman" w:cs="Times New Roman"/>
          <w:sz w:val="28"/>
          <w:szCs w:val="28"/>
        </w:rPr>
        <w:lastRenderedPageBreak/>
        <w:t>предпринимателей,  по месту жительства</w:t>
      </w:r>
      <w:r w:rsidR="0046796D">
        <w:rPr>
          <w:rFonts w:ascii="Times New Roman" w:hAnsi="Times New Roman" w:cs="Times New Roman"/>
          <w:sz w:val="28"/>
          <w:szCs w:val="28"/>
        </w:rPr>
        <w:t>, поэтому планируется увеличение данного показателя в 2016 году до 34%, в 2017 году до 36%, в 2018 году – 38%</w:t>
      </w:r>
      <w:r w:rsidRPr="00843C7A">
        <w:rPr>
          <w:rFonts w:ascii="Times New Roman" w:hAnsi="Times New Roman" w:cs="Times New Roman"/>
          <w:sz w:val="28"/>
          <w:szCs w:val="28"/>
        </w:rPr>
        <w:t>.</w:t>
      </w:r>
    </w:p>
    <w:p w:rsidR="0046796D" w:rsidRPr="00843C7A" w:rsidRDefault="0046796D" w:rsidP="00843C7A">
      <w:pPr>
        <w:spacing w:line="100" w:lineRule="atLeast"/>
        <w:ind w:firstLine="708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Доля обучающихся, систематически занимающихся физической культурой и спортом, в общей численности обучающихся  в 2015 году составила</w:t>
      </w:r>
      <w:r w:rsidR="0040652C">
        <w:rPr>
          <w:rFonts w:ascii="Times New Roman" w:hAnsi="Times New Roman" w:cs="Times New Roman"/>
          <w:sz w:val="28"/>
          <w:szCs w:val="28"/>
        </w:rPr>
        <w:t xml:space="preserve"> - </w:t>
      </w:r>
      <w:r>
        <w:rPr>
          <w:rFonts w:ascii="Times New Roman" w:hAnsi="Times New Roman" w:cs="Times New Roman"/>
          <w:sz w:val="28"/>
          <w:szCs w:val="28"/>
        </w:rPr>
        <w:t xml:space="preserve"> 81,54% и также будет  увеличивается в 2016 году до</w:t>
      </w:r>
      <w:r w:rsidR="0040652C">
        <w:rPr>
          <w:rFonts w:ascii="Times New Roman" w:hAnsi="Times New Roman" w:cs="Times New Roman"/>
          <w:sz w:val="28"/>
          <w:szCs w:val="28"/>
        </w:rPr>
        <w:t xml:space="preserve"> - </w:t>
      </w:r>
      <w:r>
        <w:rPr>
          <w:rFonts w:ascii="Times New Roman" w:hAnsi="Times New Roman" w:cs="Times New Roman"/>
          <w:sz w:val="28"/>
          <w:szCs w:val="28"/>
        </w:rPr>
        <w:t xml:space="preserve"> 83,00%, в 2017 году – 83,5%, 2018 год </w:t>
      </w:r>
      <w:r w:rsidR="0040652C">
        <w:rPr>
          <w:rFonts w:ascii="Times New Roman" w:hAnsi="Times New Roman" w:cs="Times New Roman"/>
          <w:sz w:val="28"/>
          <w:szCs w:val="28"/>
        </w:rPr>
        <w:t xml:space="preserve">– </w:t>
      </w:r>
      <w:r>
        <w:rPr>
          <w:rFonts w:ascii="Times New Roman" w:hAnsi="Times New Roman" w:cs="Times New Roman"/>
          <w:sz w:val="28"/>
          <w:szCs w:val="28"/>
        </w:rPr>
        <w:t xml:space="preserve">84,00%.  </w:t>
      </w:r>
    </w:p>
    <w:p w:rsidR="002A2A10" w:rsidRPr="00514932" w:rsidRDefault="002A2A10" w:rsidP="00514932">
      <w:pPr>
        <w:widowControl w:val="0"/>
        <w:suppressLineNumbers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kern w:val="1"/>
          <w:sz w:val="28"/>
          <w:szCs w:val="28"/>
        </w:rPr>
      </w:pPr>
    </w:p>
    <w:p w:rsidR="00E01202" w:rsidRPr="00514932" w:rsidRDefault="00E01202" w:rsidP="00514932">
      <w:pPr>
        <w:widowControl w:val="0"/>
        <w:suppressLineNumbers/>
        <w:suppressAutoHyphens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kern w:val="1"/>
          <w:sz w:val="28"/>
          <w:szCs w:val="28"/>
        </w:rPr>
      </w:pPr>
      <w:r w:rsidRPr="00514932">
        <w:rPr>
          <w:rFonts w:ascii="Times New Roman" w:hAnsi="Times New Roman" w:cs="Times New Roman"/>
          <w:b/>
          <w:bCs/>
          <w:kern w:val="1"/>
          <w:sz w:val="28"/>
          <w:szCs w:val="28"/>
          <w:lang w:val="en-US"/>
        </w:rPr>
        <w:t>VI</w:t>
      </w:r>
      <w:r w:rsidRPr="00514932">
        <w:rPr>
          <w:rFonts w:ascii="Times New Roman" w:hAnsi="Times New Roman" w:cs="Times New Roman"/>
          <w:b/>
          <w:bCs/>
          <w:kern w:val="1"/>
          <w:sz w:val="28"/>
          <w:szCs w:val="28"/>
        </w:rPr>
        <w:t>. Жилищное строительство и обеспечение граждан жильем</w:t>
      </w:r>
    </w:p>
    <w:p w:rsidR="00E01202" w:rsidRPr="00514932" w:rsidRDefault="00E01202" w:rsidP="00514932">
      <w:pPr>
        <w:widowControl w:val="0"/>
        <w:suppressLineNumbers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kern w:val="1"/>
          <w:sz w:val="28"/>
          <w:szCs w:val="28"/>
        </w:rPr>
      </w:pPr>
    </w:p>
    <w:p w:rsidR="0046796D" w:rsidRPr="00801BA9" w:rsidRDefault="00E01202" w:rsidP="00801BA9">
      <w:pPr>
        <w:widowControl w:val="0"/>
        <w:suppressLineNumbers/>
        <w:shd w:val="clear" w:color="auto" w:fill="FFFFFF" w:themeFill="background1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kern w:val="1"/>
          <w:sz w:val="28"/>
          <w:szCs w:val="28"/>
        </w:rPr>
      </w:pPr>
      <w:r w:rsidRPr="00514932">
        <w:rPr>
          <w:rFonts w:ascii="Times New Roman" w:hAnsi="Times New Roman" w:cs="Times New Roman"/>
          <w:b/>
          <w:bCs/>
          <w:kern w:val="1"/>
          <w:sz w:val="28"/>
          <w:szCs w:val="28"/>
        </w:rPr>
        <w:t>Показатель 24. Общая площадь жилых помещений, приходящаяся в среднем на одного жителя</w:t>
      </w:r>
      <w:r w:rsidRPr="00514932">
        <w:rPr>
          <w:rFonts w:ascii="Times New Roman" w:hAnsi="Times New Roman" w:cs="Times New Roman"/>
          <w:kern w:val="1"/>
          <w:sz w:val="28"/>
          <w:szCs w:val="28"/>
        </w:rPr>
        <w:t>.</w:t>
      </w:r>
    </w:p>
    <w:p w:rsidR="0046796D" w:rsidRPr="0046796D" w:rsidRDefault="0046796D" w:rsidP="008930D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796D">
        <w:rPr>
          <w:rFonts w:ascii="Times New Roman" w:hAnsi="Times New Roman" w:cs="Times New Roman"/>
          <w:bCs/>
          <w:kern w:val="1"/>
          <w:sz w:val="28"/>
          <w:szCs w:val="28"/>
        </w:rPr>
        <w:t>Общая площадь жилых помещений, приходящаяся в среднем на одного жителя</w:t>
      </w:r>
      <w:r>
        <w:rPr>
          <w:rFonts w:ascii="Times New Roman" w:hAnsi="Times New Roman" w:cs="Times New Roman"/>
          <w:bCs/>
          <w:kern w:val="1"/>
          <w:sz w:val="28"/>
          <w:szCs w:val="28"/>
        </w:rPr>
        <w:t xml:space="preserve"> в 2013 году составила </w:t>
      </w:r>
      <w:r w:rsidR="0040652C">
        <w:rPr>
          <w:rFonts w:ascii="Times New Roman" w:hAnsi="Times New Roman" w:cs="Times New Roman"/>
          <w:bCs/>
          <w:kern w:val="1"/>
          <w:sz w:val="28"/>
          <w:szCs w:val="28"/>
        </w:rPr>
        <w:t xml:space="preserve"> - </w:t>
      </w:r>
      <w:r>
        <w:rPr>
          <w:rFonts w:ascii="Times New Roman" w:hAnsi="Times New Roman" w:cs="Times New Roman"/>
          <w:bCs/>
          <w:kern w:val="1"/>
          <w:sz w:val="28"/>
          <w:szCs w:val="28"/>
        </w:rPr>
        <w:t xml:space="preserve">21,29 кв. метров, в 2014 году </w:t>
      </w:r>
      <w:r w:rsidR="0040652C">
        <w:rPr>
          <w:rFonts w:ascii="Times New Roman" w:hAnsi="Times New Roman" w:cs="Times New Roman"/>
          <w:bCs/>
          <w:kern w:val="1"/>
          <w:sz w:val="28"/>
          <w:szCs w:val="28"/>
        </w:rPr>
        <w:t xml:space="preserve">- </w:t>
      </w:r>
      <w:r>
        <w:rPr>
          <w:rFonts w:ascii="Times New Roman" w:hAnsi="Times New Roman" w:cs="Times New Roman"/>
          <w:bCs/>
          <w:kern w:val="1"/>
          <w:sz w:val="28"/>
          <w:szCs w:val="28"/>
        </w:rPr>
        <w:t>21,46</w:t>
      </w:r>
      <w:r w:rsidRPr="0046796D">
        <w:rPr>
          <w:rFonts w:ascii="Times New Roman" w:hAnsi="Times New Roman" w:cs="Times New Roman"/>
          <w:bCs/>
          <w:kern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kern w:val="1"/>
          <w:sz w:val="28"/>
          <w:szCs w:val="28"/>
        </w:rPr>
        <w:t xml:space="preserve">кв. метров, в 2015 году – 21,51 </w:t>
      </w:r>
      <w:r w:rsidR="00C16E75">
        <w:rPr>
          <w:rFonts w:ascii="Times New Roman" w:hAnsi="Times New Roman" w:cs="Times New Roman"/>
          <w:bCs/>
          <w:kern w:val="1"/>
          <w:sz w:val="28"/>
          <w:szCs w:val="28"/>
        </w:rPr>
        <w:t>кв. метра.</w:t>
      </w:r>
      <w:r>
        <w:rPr>
          <w:rFonts w:ascii="Times New Roman" w:hAnsi="Times New Roman" w:cs="Times New Roman"/>
          <w:bCs/>
          <w:kern w:val="1"/>
          <w:sz w:val="28"/>
          <w:szCs w:val="28"/>
        </w:rPr>
        <w:t xml:space="preserve">  </w:t>
      </w:r>
    </w:p>
    <w:p w:rsidR="00BB430E" w:rsidRDefault="00BB430E" w:rsidP="008930D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показатель общей площади </w:t>
      </w:r>
      <w:r w:rsidRPr="009830F3">
        <w:rPr>
          <w:rFonts w:ascii="Times New Roman" w:hAnsi="Times New Roman"/>
          <w:sz w:val="28"/>
          <w:szCs w:val="28"/>
        </w:rPr>
        <w:t>жилых помещений, приходящейся в среднем на одного жителя, в том числе введенн</w:t>
      </w:r>
      <w:r>
        <w:rPr>
          <w:rFonts w:ascii="Times New Roman" w:hAnsi="Times New Roman"/>
          <w:sz w:val="28"/>
          <w:szCs w:val="28"/>
        </w:rPr>
        <w:t>ой</w:t>
      </w:r>
      <w:r w:rsidRPr="009830F3">
        <w:rPr>
          <w:rFonts w:ascii="Times New Roman" w:hAnsi="Times New Roman"/>
          <w:sz w:val="28"/>
          <w:szCs w:val="28"/>
        </w:rPr>
        <w:t xml:space="preserve"> в действие за один год</w:t>
      </w:r>
      <w:r>
        <w:rPr>
          <w:rFonts w:ascii="Times New Roman" w:hAnsi="Times New Roman"/>
          <w:sz w:val="28"/>
          <w:szCs w:val="28"/>
        </w:rPr>
        <w:t xml:space="preserve"> непосредственное влияние оказывает увеличение общей площади жилых помещений за счет ввода в эксплуатацию жилых домов. В </w:t>
      </w:r>
      <w:r w:rsidRPr="00CD77A0">
        <w:rPr>
          <w:rFonts w:ascii="Times New Roman" w:hAnsi="Times New Roman"/>
          <w:sz w:val="28"/>
          <w:szCs w:val="28"/>
        </w:rPr>
        <w:t>201</w:t>
      </w:r>
      <w:r>
        <w:rPr>
          <w:rFonts w:ascii="Times New Roman" w:hAnsi="Times New Roman"/>
          <w:sz w:val="28"/>
          <w:szCs w:val="28"/>
        </w:rPr>
        <w:t xml:space="preserve">5 </w:t>
      </w:r>
      <w:r w:rsidRPr="00CD77A0">
        <w:rPr>
          <w:rFonts w:ascii="Times New Roman" w:hAnsi="Times New Roman"/>
          <w:sz w:val="28"/>
          <w:szCs w:val="28"/>
        </w:rPr>
        <w:t xml:space="preserve">году введено в эксплуатацию </w:t>
      </w:r>
      <w:r>
        <w:rPr>
          <w:rFonts w:ascii="Times New Roman" w:hAnsi="Times New Roman"/>
          <w:sz w:val="28"/>
          <w:szCs w:val="28"/>
        </w:rPr>
        <w:t>7,5</w:t>
      </w:r>
      <w:r w:rsidRPr="00CD77A0">
        <w:rPr>
          <w:rFonts w:ascii="Times New Roman" w:hAnsi="Times New Roman"/>
          <w:sz w:val="28"/>
          <w:szCs w:val="28"/>
        </w:rPr>
        <w:t xml:space="preserve"> тыс. кв.м. благоустроенного жилья</w:t>
      </w:r>
      <w:r>
        <w:rPr>
          <w:rFonts w:ascii="Times New Roman" w:hAnsi="Times New Roman"/>
          <w:sz w:val="28"/>
          <w:szCs w:val="28"/>
        </w:rPr>
        <w:t>, в том числе за счет индивидуального жилищного строительства.</w:t>
      </w:r>
    </w:p>
    <w:p w:rsidR="00BB430E" w:rsidRDefault="00BB430E" w:rsidP="008930D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C2F88">
        <w:rPr>
          <w:rFonts w:ascii="Times New Roman" w:hAnsi="Times New Roman"/>
          <w:sz w:val="28"/>
          <w:szCs w:val="28"/>
        </w:rPr>
        <w:t>Строительство многоквартирных жилых домов в городе ведется в рамках реализации мероприятий  по переселению граждан из ветхого жилищного фонда, пострадавшего от ведения горных работ на ликвидированных шахтах и переселени</w:t>
      </w:r>
      <w:r>
        <w:rPr>
          <w:rFonts w:ascii="Times New Roman" w:hAnsi="Times New Roman"/>
          <w:sz w:val="28"/>
          <w:szCs w:val="28"/>
        </w:rPr>
        <w:t>ю</w:t>
      </w:r>
      <w:r w:rsidRPr="00FC2F88">
        <w:rPr>
          <w:rFonts w:ascii="Times New Roman" w:hAnsi="Times New Roman"/>
          <w:sz w:val="28"/>
          <w:szCs w:val="28"/>
        </w:rPr>
        <w:t xml:space="preserve"> граждан из </w:t>
      </w:r>
      <w:r>
        <w:rPr>
          <w:rFonts w:ascii="Times New Roman" w:hAnsi="Times New Roman"/>
          <w:sz w:val="28"/>
          <w:szCs w:val="28"/>
        </w:rPr>
        <w:t>аварийного жилья</w:t>
      </w:r>
      <w:r w:rsidRPr="00FC2F88">
        <w:rPr>
          <w:rFonts w:ascii="Times New Roman" w:hAnsi="Times New Roman"/>
          <w:sz w:val="28"/>
          <w:szCs w:val="28"/>
        </w:rPr>
        <w:t>. С 2012 года наблюдается снижение показателя по вводу в эксплуатацию жилых домов, в связи с тем, что основная часть граждан, проживающих в ветхом жилищном фонде, была переселена в период 2008-201</w:t>
      </w:r>
      <w:r>
        <w:rPr>
          <w:rFonts w:ascii="Times New Roman" w:hAnsi="Times New Roman"/>
          <w:sz w:val="28"/>
          <w:szCs w:val="28"/>
        </w:rPr>
        <w:t>3 годы. В рамках реализации мероприятий по переселению граждан из аварийного жилищного фонда переселение жильцов осуществляется из аварийного жилищного фонда, признанного таковым по состоянию на 01.01.2012</w:t>
      </w:r>
      <w:r w:rsidR="00C16E7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</w:t>
      </w:r>
      <w:r w:rsidR="00C16E75">
        <w:rPr>
          <w:rFonts w:ascii="Times New Roman" w:hAnsi="Times New Roman"/>
          <w:sz w:val="28"/>
          <w:szCs w:val="28"/>
        </w:rPr>
        <w:t>ода.</w:t>
      </w:r>
      <w:r>
        <w:rPr>
          <w:rFonts w:ascii="Times New Roman" w:hAnsi="Times New Roman"/>
          <w:sz w:val="28"/>
          <w:szCs w:val="28"/>
        </w:rPr>
        <w:t xml:space="preserve">  После 01.01.2012 аварийными и подлежащими сносу признано 36 многоквартирных жилых домов, в которых проживает 206 семей (430 человек). Их переселение запланировано муниципальной программой муниципального образования «Город Донецк» «Обеспечение доступным и комфортным жильем населения муниципального образования «Город Донецк» после 2017 года. </w:t>
      </w:r>
    </w:p>
    <w:p w:rsidR="00C16E75" w:rsidRDefault="00BB430E" w:rsidP="008930D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kern w:val="1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2016 году планируется ввести в эксплуатацию 8,2 тыс. кв. м. благоустроенного жилья. В 2016-2017 годах роста показателя не ожидается. С 2018 года начнется реализация мероприятий по переселению гражданиз аварийного жилищного фонда, признанного таковым после 01.01.2012</w:t>
      </w:r>
      <w:r w:rsidR="00C16E7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</w:t>
      </w:r>
      <w:r w:rsidR="00C16E75">
        <w:rPr>
          <w:rFonts w:ascii="Times New Roman" w:hAnsi="Times New Roman"/>
          <w:sz w:val="28"/>
          <w:szCs w:val="28"/>
        </w:rPr>
        <w:t xml:space="preserve">ода, поэтому  значения показателя планируются в 2016 году – 21,56 </w:t>
      </w:r>
      <w:r w:rsidR="00C16E75">
        <w:rPr>
          <w:rFonts w:ascii="Times New Roman" w:hAnsi="Times New Roman" w:cs="Times New Roman"/>
          <w:bCs/>
          <w:kern w:val="1"/>
          <w:sz w:val="28"/>
          <w:szCs w:val="28"/>
        </w:rPr>
        <w:t>кв. метров</w:t>
      </w:r>
      <w:r w:rsidR="00C16E75">
        <w:rPr>
          <w:rFonts w:ascii="Times New Roman" w:hAnsi="Times New Roman"/>
          <w:sz w:val="28"/>
          <w:szCs w:val="28"/>
        </w:rPr>
        <w:t>, в 2017 году – 21,59</w:t>
      </w:r>
      <w:r w:rsidR="00C16E75" w:rsidRPr="00C16E75">
        <w:rPr>
          <w:rFonts w:ascii="Times New Roman" w:hAnsi="Times New Roman" w:cs="Times New Roman"/>
          <w:bCs/>
          <w:kern w:val="1"/>
          <w:sz w:val="28"/>
          <w:szCs w:val="28"/>
        </w:rPr>
        <w:t xml:space="preserve"> </w:t>
      </w:r>
      <w:r w:rsidR="00C16E75">
        <w:rPr>
          <w:rFonts w:ascii="Times New Roman" w:hAnsi="Times New Roman" w:cs="Times New Roman"/>
          <w:bCs/>
          <w:kern w:val="1"/>
          <w:sz w:val="28"/>
          <w:szCs w:val="28"/>
        </w:rPr>
        <w:t>кв. метров, в 2018 году – 21,62</w:t>
      </w:r>
      <w:r w:rsidR="00C16E75" w:rsidRPr="00C16E75">
        <w:rPr>
          <w:rFonts w:ascii="Times New Roman" w:hAnsi="Times New Roman" w:cs="Times New Roman"/>
          <w:bCs/>
          <w:kern w:val="1"/>
          <w:sz w:val="28"/>
          <w:szCs w:val="28"/>
        </w:rPr>
        <w:t xml:space="preserve"> </w:t>
      </w:r>
      <w:r w:rsidR="00C16E75">
        <w:rPr>
          <w:rFonts w:ascii="Times New Roman" w:hAnsi="Times New Roman" w:cs="Times New Roman"/>
          <w:bCs/>
          <w:kern w:val="1"/>
          <w:sz w:val="28"/>
          <w:szCs w:val="28"/>
        </w:rPr>
        <w:t>кв. метров.</w:t>
      </w:r>
    </w:p>
    <w:p w:rsidR="00BB430E" w:rsidRDefault="00BB430E" w:rsidP="008930D3">
      <w:pPr>
        <w:spacing w:after="0" w:line="240" w:lineRule="auto"/>
        <w:ind w:firstLine="709"/>
        <w:jc w:val="both"/>
        <w:rPr>
          <w:rFonts w:ascii="Times New Roman" w:hAnsi="Times New Roman"/>
          <w:sz w:val="16"/>
          <w:szCs w:val="16"/>
        </w:rPr>
      </w:pPr>
    </w:p>
    <w:p w:rsidR="00E01202" w:rsidRPr="00514932" w:rsidRDefault="00E01202" w:rsidP="00514932">
      <w:pPr>
        <w:widowControl w:val="0"/>
        <w:suppressLineNumbers/>
        <w:shd w:val="clear" w:color="auto" w:fill="FFFFFF" w:themeFill="background1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kern w:val="1"/>
          <w:sz w:val="28"/>
          <w:szCs w:val="28"/>
        </w:rPr>
      </w:pPr>
    </w:p>
    <w:p w:rsidR="00C16E75" w:rsidRPr="00801BA9" w:rsidRDefault="00E01202" w:rsidP="00801BA9">
      <w:pPr>
        <w:widowControl w:val="0"/>
        <w:suppressLineNumbers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kern w:val="1"/>
          <w:sz w:val="28"/>
          <w:szCs w:val="28"/>
        </w:rPr>
      </w:pPr>
      <w:r w:rsidRPr="00514932">
        <w:rPr>
          <w:rFonts w:ascii="Times New Roman" w:hAnsi="Times New Roman" w:cs="Times New Roman"/>
          <w:b/>
          <w:bCs/>
          <w:kern w:val="1"/>
          <w:sz w:val="28"/>
          <w:szCs w:val="28"/>
        </w:rPr>
        <w:t>Показатель 25.</w:t>
      </w:r>
      <w:r w:rsidR="00C16E75">
        <w:rPr>
          <w:rFonts w:ascii="Times New Roman" w:hAnsi="Times New Roman" w:cs="Times New Roman"/>
          <w:b/>
          <w:bCs/>
          <w:kern w:val="1"/>
          <w:sz w:val="28"/>
          <w:szCs w:val="28"/>
        </w:rPr>
        <w:t xml:space="preserve"> </w:t>
      </w:r>
      <w:r w:rsidRPr="00514932">
        <w:rPr>
          <w:rFonts w:ascii="Times New Roman" w:hAnsi="Times New Roman" w:cs="Times New Roman"/>
          <w:b/>
          <w:bCs/>
          <w:kern w:val="1"/>
          <w:sz w:val="28"/>
          <w:szCs w:val="28"/>
        </w:rPr>
        <w:t>Площадь земельных участков, предоставленных для строительства в расчете на 10 тыс. человек населения</w:t>
      </w:r>
      <w:r w:rsidRPr="00514932">
        <w:rPr>
          <w:rFonts w:ascii="Times New Roman" w:hAnsi="Times New Roman" w:cs="Times New Roman"/>
          <w:kern w:val="1"/>
          <w:sz w:val="28"/>
          <w:szCs w:val="28"/>
        </w:rPr>
        <w:t>.</w:t>
      </w:r>
    </w:p>
    <w:p w:rsidR="00C16E75" w:rsidRPr="00C16E75" w:rsidRDefault="00C16E75" w:rsidP="00514932">
      <w:pPr>
        <w:spacing w:after="0" w:line="24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</w:rPr>
      </w:pPr>
      <w:r w:rsidRPr="00C16E75">
        <w:rPr>
          <w:rFonts w:ascii="Times New Roman" w:hAnsi="Times New Roman" w:cs="Times New Roman"/>
          <w:bCs/>
          <w:kern w:val="1"/>
          <w:sz w:val="28"/>
          <w:szCs w:val="28"/>
        </w:rPr>
        <w:t>Площадь земельных участков, предоставленных для строительства в расчете на 10 тыс. человек населения</w:t>
      </w:r>
      <w:r>
        <w:rPr>
          <w:rFonts w:ascii="Times New Roman" w:hAnsi="Times New Roman" w:cs="Times New Roman"/>
          <w:bCs/>
          <w:kern w:val="1"/>
          <w:sz w:val="28"/>
          <w:szCs w:val="28"/>
        </w:rPr>
        <w:t xml:space="preserve"> в 2013 году - 0,94 га, в 2014 году  - 7,44 га, в 2015 году – 7,50 га. </w:t>
      </w:r>
    </w:p>
    <w:p w:rsidR="00821B3A" w:rsidRDefault="00821B3A" w:rsidP="00514932">
      <w:pPr>
        <w:spacing w:after="0" w:line="24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</w:rPr>
      </w:pPr>
      <w:r>
        <w:rPr>
          <w:rFonts w:ascii="Times New Roman" w:hAnsi="Times New Roman" w:cs="Times New Roman"/>
          <w:kern w:val="2"/>
          <w:sz w:val="28"/>
          <w:szCs w:val="28"/>
        </w:rPr>
        <w:lastRenderedPageBreak/>
        <w:t xml:space="preserve">Значительное изменение показателя в 2014 году объясняется  активным строительством социального жилья. </w:t>
      </w:r>
      <w:r w:rsidR="008D7C87" w:rsidRPr="008D7C87">
        <w:rPr>
          <w:rFonts w:ascii="Times New Roman" w:hAnsi="Times New Roman" w:cs="Times New Roman"/>
          <w:kern w:val="2"/>
          <w:sz w:val="28"/>
          <w:szCs w:val="28"/>
        </w:rPr>
        <w:t>В 2015 году данный показатель</w:t>
      </w:r>
      <w:r>
        <w:rPr>
          <w:rFonts w:ascii="Times New Roman" w:hAnsi="Times New Roman" w:cs="Times New Roman"/>
          <w:kern w:val="2"/>
          <w:sz w:val="28"/>
          <w:szCs w:val="28"/>
        </w:rPr>
        <w:t xml:space="preserve"> изменился незначительно.</w:t>
      </w:r>
    </w:p>
    <w:p w:rsidR="00B02EFE" w:rsidRDefault="00821B3A" w:rsidP="00514932">
      <w:pPr>
        <w:spacing w:after="0" w:line="24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</w:rPr>
      </w:pPr>
      <w:r>
        <w:rPr>
          <w:rFonts w:ascii="Times New Roman" w:hAnsi="Times New Roman" w:cs="Times New Roman"/>
          <w:kern w:val="2"/>
          <w:sz w:val="28"/>
          <w:szCs w:val="28"/>
        </w:rPr>
        <w:t xml:space="preserve">Планируемые </w:t>
      </w:r>
      <w:r w:rsidR="008D7C87" w:rsidRPr="008D7C87">
        <w:rPr>
          <w:rFonts w:ascii="Times New Roman" w:hAnsi="Times New Roman" w:cs="Times New Roman"/>
          <w:kern w:val="2"/>
          <w:sz w:val="28"/>
          <w:szCs w:val="28"/>
        </w:rPr>
        <w:t>показател</w:t>
      </w:r>
      <w:r>
        <w:rPr>
          <w:rFonts w:ascii="Times New Roman" w:hAnsi="Times New Roman" w:cs="Times New Roman"/>
          <w:kern w:val="2"/>
          <w:sz w:val="28"/>
          <w:szCs w:val="28"/>
        </w:rPr>
        <w:t>и</w:t>
      </w:r>
      <w:r w:rsidR="008D7C87" w:rsidRPr="008D7C87">
        <w:rPr>
          <w:rFonts w:ascii="Times New Roman" w:hAnsi="Times New Roman" w:cs="Times New Roman"/>
          <w:kern w:val="2"/>
          <w:sz w:val="28"/>
          <w:szCs w:val="28"/>
        </w:rPr>
        <w:t xml:space="preserve"> в период с 2017 по 2018 гг. полностью зависит от площадей земельных участков предоставленных для комплексного освоения и финансирования строительства социального жилья</w:t>
      </w:r>
      <w:r w:rsidR="00A218C5">
        <w:rPr>
          <w:rFonts w:ascii="Times New Roman" w:hAnsi="Times New Roman" w:cs="Times New Roman"/>
          <w:kern w:val="2"/>
          <w:sz w:val="28"/>
          <w:szCs w:val="28"/>
        </w:rPr>
        <w:t>.</w:t>
      </w:r>
    </w:p>
    <w:p w:rsidR="00A218C5" w:rsidRDefault="00A218C5" w:rsidP="00514932">
      <w:pPr>
        <w:spacing w:after="0" w:line="24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</w:rPr>
      </w:pPr>
      <w:r>
        <w:rPr>
          <w:rFonts w:ascii="Times New Roman" w:hAnsi="Times New Roman" w:cs="Times New Roman"/>
          <w:kern w:val="2"/>
          <w:sz w:val="28"/>
          <w:szCs w:val="28"/>
        </w:rPr>
        <w:t xml:space="preserve">Значения показателя прогнозируются  неизменными в 2016-2018  годах – 7,5 га. </w:t>
      </w:r>
    </w:p>
    <w:p w:rsidR="00A218C5" w:rsidRPr="008D7C87" w:rsidRDefault="00A218C5" w:rsidP="0051493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A218C5" w:rsidRPr="00801BA9" w:rsidRDefault="00E01202" w:rsidP="00801BA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14932">
        <w:rPr>
          <w:rFonts w:ascii="Times New Roman" w:hAnsi="Times New Roman" w:cs="Times New Roman"/>
          <w:b/>
          <w:bCs/>
          <w:sz w:val="28"/>
          <w:szCs w:val="28"/>
        </w:rPr>
        <w:t>Показатель 26.</w:t>
      </w:r>
      <w:r w:rsidR="004976C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514932">
        <w:rPr>
          <w:rFonts w:ascii="Times New Roman" w:hAnsi="Times New Roman" w:cs="Times New Roman"/>
          <w:b/>
          <w:bCs/>
          <w:sz w:val="28"/>
          <w:szCs w:val="28"/>
        </w:rPr>
        <w:t>Площадь земельных участков, предоставленных для строительства, в отношении которых с даты принятия решения о предоставлении земельного участка или подписания протокола о результатах торгов (конкурсов, аукционов) не было получено разрешение на ввод в эксплуатацию.</w:t>
      </w:r>
    </w:p>
    <w:p w:rsidR="00A218C5" w:rsidRDefault="00A218C5" w:rsidP="002063B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218C5">
        <w:rPr>
          <w:rFonts w:ascii="Times New Roman" w:hAnsi="Times New Roman" w:cs="Times New Roman"/>
          <w:bCs/>
          <w:sz w:val="28"/>
          <w:szCs w:val="28"/>
        </w:rPr>
        <w:t>Площадь земельных участков, предоставленных для строительства, в отношении которых с даты принятия решения о предоставлении земельного участка или подписания протокола о результатах торгов (конкурсов, аукционов) не было получено разрешение на ввод в эксплуатацию - п</w:t>
      </w:r>
      <w:r w:rsidR="002063B5" w:rsidRPr="00A218C5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="002063B5" w:rsidRPr="00514932">
        <w:rPr>
          <w:rFonts w:ascii="Times New Roman" w:hAnsi="Times New Roman" w:cs="Times New Roman"/>
          <w:color w:val="000000"/>
          <w:sz w:val="28"/>
          <w:szCs w:val="28"/>
        </w:rPr>
        <w:t xml:space="preserve"> объектам жилищного строительства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в течении 3 лет </w:t>
      </w:r>
      <w:r w:rsidR="002063B5" w:rsidRPr="00514932">
        <w:rPr>
          <w:rFonts w:ascii="Times New Roman" w:hAnsi="Times New Roman" w:cs="Times New Roman"/>
          <w:color w:val="000000"/>
          <w:sz w:val="28"/>
          <w:szCs w:val="28"/>
        </w:rPr>
        <w:t xml:space="preserve"> отсутствуют земельные участки,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063B5" w:rsidRPr="00514932">
        <w:rPr>
          <w:rFonts w:ascii="Times New Roman" w:hAnsi="Times New Roman" w:cs="Times New Roman"/>
          <w:color w:val="000000"/>
          <w:sz w:val="28"/>
          <w:szCs w:val="28"/>
        </w:rPr>
        <w:t>на которых истек срок выданного разрешения на строительство.</w:t>
      </w:r>
    </w:p>
    <w:p w:rsidR="00A218C5" w:rsidRDefault="002063B5" w:rsidP="002063B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14932">
        <w:rPr>
          <w:rFonts w:ascii="Times New Roman" w:hAnsi="Times New Roman" w:cs="Times New Roman"/>
          <w:color w:val="000000"/>
          <w:sz w:val="28"/>
          <w:szCs w:val="28"/>
        </w:rPr>
        <w:t xml:space="preserve"> Из иных объектов, на которые не было получено разрешение на ввод в эксплуатацию в течение 5 лет с даты принятия решения о предоставлении земельного участка или подписания протокола о результатах торгов (конкурсов, аукционов), истек срок строительства на земельном участке площадью 280,74 кв.м, объект построен, но в эксплуатацию не введен.</w:t>
      </w:r>
    </w:p>
    <w:p w:rsidR="002063B5" w:rsidRPr="00514932" w:rsidRDefault="002063B5" w:rsidP="002063B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14932">
        <w:rPr>
          <w:rFonts w:ascii="Times New Roman" w:hAnsi="Times New Roman" w:cs="Times New Roman"/>
          <w:color w:val="000000"/>
          <w:sz w:val="28"/>
          <w:szCs w:val="28"/>
        </w:rPr>
        <w:t xml:space="preserve"> На 201</w:t>
      </w:r>
      <w:r>
        <w:rPr>
          <w:rFonts w:ascii="Times New Roman" w:hAnsi="Times New Roman" w:cs="Times New Roman"/>
          <w:color w:val="000000"/>
          <w:sz w:val="28"/>
          <w:szCs w:val="28"/>
        </w:rPr>
        <w:t>6-2018</w:t>
      </w:r>
      <w:r w:rsidRPr="00514932">
        <w:rPr>
          <w:rFonts w:ascii="Times New Roman" w:hAnsi="Times New Roman" w:cs="Times New Roman"/>
          <w:color w:val="000000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color w:val="000000"/>
          <w:sz w:val="28"/>
          <w:szCs w:val="28"/>
        </w:rPr>
        <w:t>ы</w:t>
      </w:r>
      <w:r w:rsidRPr="00514932">
        <w:rPr>
          <w:rFonts w:ascii="Times New Roman" w:hAnsi="Times New Roman" w:cs="Times New Roman"/>
          <w:color w:val="000000"/>
          <w:sz w:val="28"/>
          <w:szCs w:val="28"/>
        </w:rPr>
        <w:t xml:space="preserve"> таких объектов не предусматривается.</w:t>
      </w:r>
    </w:p>
    <w:p w:rsidR="0058669F" w:rsidRPr="00514932" w:rsidRDefault="0058669F" w:rsidP="0051493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E01202" w:rsidRPr="00514932" w:rsidRDefault="00E01202" w:rsidP="00514932">
      <w:pPr>
        <w:widowControl w:val="0"/>
        <w:suppressLineNumbers/>
        <w:suppressAutoHyphens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kern w:val="1"/>
          <w:sz w:val="28"/>
          <w:szCs w:val="28"/>
        </w:rPr>
      </w:pPr>
      <w:r w:rsidRPr="00514932">
        <w:rPr>
          <w:rFonts w:ascii="Times New Roman" w:hAnsi="Times New Roman" w:cs="Times New Roman"/>
          <w:b/>
          <w:bCs/>
          <w:kern w:val="1"/>
          <w:sz w:val="28"/>
          <w:szCs w:val="28"/>
          <w:lang w:val="en-US"/>
        </w:rPr>
        <w:t>VII</w:t>
      </w:r>
      <w:r w:rsidRPr="00514932">
        <w:rPr>
          <w:rFonts w:ascii="Times New Roman" w:hAnsi="Times New Roman" w:cs="Times New Roman"/>
          <w:b/>
          <w:bCs/>
          <w:kern w:val="1"/>
          <w:sz w:val="28"/>
          <w:szCs w:val="28"/>
        </w:rPr>
        <w:t>. Жилищно-коммунальное хозяйство</w:t>
      </w:r>
    </w:p>
    <w:p w:rsidR="00E01202" w:rsidRPr="00514932" w:rsidRDefault="00E01202" w:rsidP="00514932">
      <w:pPr>
        <w:widowControl w:val="0"/>
        <w:suppressLineNumbers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kern w:val="1"/>
          <w:sz w:val="28"/>
          <w:szCs w:val="28"/>
          <w:u w:val="single"/>
        </w:rPr>
      </w:pPr>
    </w:p>
    <w:p w:rsidR="00E01202" w:rsidRPr="00514932" w:rsidRDefault="00E01202" w:rsidP="00514932">
      <w:pPr>
        <w:widowControl w:val="0"/>
        <w:suppressLineNumbers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kern w:val="1"/>
          <w:sz w:val="28"/>
          <w:szCs w:val="28"/>
        </w:rPr>
      </w:pPr>
      <w:r w:rsidRPr="00514932">
        <w:rPr>
          <w:rFonts w:ascii="Times New Roman" w:hAnsi="Times New Roman" w:cs="Times New Roman"/>
          <w:b/>
          <w:bCs/>
          <w:kern w:val="1"/>
          <w:sz w:val="28"/>
          <w:szCs w:val="28"/>
        </w:rPr>
        <w:t>Показатель 27. Доля многоквартирных домов, в которых собственники помещений выбрали и реализуют один из способов управления многоквартирными домами, в общем числе многоквартирных домов, в которых собственники помещений должны выбрать способ управления данными домами.</w:t>
      </w:r>
    </w:p>
    <w:p w:rsidR="00A218C5" w:rsidRPr="00A218C5" w:rsidRDefault="00A218C5" w:rsidP="00A218C5">
      <w:pPr>
        <w:widowControl w:val="0"/>
        <w:suppressLineNumbers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kern w:val="1"/>
          <w:sz w:val="28"/>
          <w:szCs w:val="28"/>
        </w:rPr>
      </w:pPr>
      <w:r w:rsidRPr="00A218C5">
        <w:rPr>
          <w:rFonts w:ascii="Times New Roman" w:hAnsi="Times New Roman" w:cs="Times New Roman"/>
          <w:bCs/>
          <w:kern w:val="1"/>
          <w:sz w:val="28"/>
          <w:szCs w:val="28"/>
        </w:rPr>
        <w:t>Доля многоквартирных домов, в которых собственники помещений выбрали и реализуют один из способов управления многоквартирными домами, в общем числе многоквартирных домов, в которых собственники помещений должны выбрать способ управления данными домами</w:t>
      </w:r>
      <w:r>
        <w:rPr>
          <w:rFonts w:ascii="Times New Roman" w:hAnsi="Times New Roman" w:cs="Times New Roman"/>
          <w:bCs/>
          <w:kern w:val="1"/>
          <w:sz w:val="28"/>
          <w:szCs w:val="28"/>
        </w:rPr>
        <w:t xml:space="preserve"> в 2013,2014 годах составляет 100%, в 2015 году 88,7%.</w:t>
      </w:r>
    </w:p>
    <w:p w:rsidR="009A5DF4" w:rsidRDefault="00A218C5" w:rsidP="009A5DF4">
      <w:pPr>
        <w:pStyle w:val="a9"/>
        <w:widowControl w:val="0"/>
        <w:suppressLineNumbers/>
        <w:spacing w:after="0" w:line="100" w:lineRule="atLeast"/>
        <w:ind w:firstLine="709"/>
        <w:jc w:val="both"/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Снижение показателя в 2015 году </w:t>
      </w:r>
      <w:r w:rsidR="009A5DF4">
        <w:rPr>
          <w:rFonts w:ascii="Times New Roman" w:hAnsi="Times New Roman" w:cs="Times New Roman"/>
          <w:sz w:val="28"/>
          <w:szCs w:val="28"/>
          <w:shd w:val="clear" w:color="auto" w:fill="FFFFFF"/>
        </w:rPr>
        <w:t>произошло в результате лицензирования управляющих организаций в 2015 году, т.к. не все многоквартирные дома были включены в лицензии. Администрацией города трижды в 2015 году объявлялись торги по отбору управляющей организации для управления данными домами, но торги не состоялись.</w:t>
      </w:r>
    </w:p>
    <w:p w:rsidR="00E01202" w:rsidRDefault="00A218C5" w:rsidP="00514932">
      <w:pPr>
        <w:widowControl w:val="0"/>
        <w:suppressLineNumbers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kern w:val="1"/>
          <w:sz w:val="28"/>
          <w:szCs w:val="28"/>
        </w:rPr>
      </w:pPr>
      <w:r>
        <w:rPr>
          <w:rFonts w:ascii="Times New Roman" w:hAnsi="Times New Roman" w:cs="Times New Roman"/>
          <w:kern w:val="1"/>
          <w:sz w:val="28"/>
          <w:szCs w:val="28"/>
        </w:rPr>
        <w:t>Значение показателя на планируемый период 2016-2018 годов составляет 100%.</w:t>
      </w:r>
    </w:p>
    <w:p w:rsidR="00A218C5" w:rsidRPr="00514932" w:rsidRDefault="00A218C5" w:rsidP="00514932">
      <w:pPr>
        <w:widowControl w:val="0"/>
        <w:suppressLineNumbers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kern w:val="1"/>
          <w:sz w:val="28"/>
          <w:szCs w:val="28"/>
        </w:rPr>
      </w:pPr>
    </w:p>
    <w:p w:rsidR="00E01202" w:rsidRPr="00514932" w:rsidRDefault="00E01202" w:rsidP="00514932">
      <w:pPr>
        <w:widowControl w:val="0"/>
        <w:suppressLineNumbers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kern w:val="1"/>
          <w:sz w:val="28"/>
          <w:szCs w:val="28"/>
        </w:rPr>
      </w:pPr>
      <w:r w:rsidRPr="00514932">
        <w:rPr>
          <w:rFonts w:ascii="Times New Roman" w:hAnsi="Times New Roman" w:cs="Times New Roman"/>
          <w:b/>
          <w:bCs/>
          <w:kern w:val="1"/>
          <w:sz w:val="28"/>
          <w:szCs w:val="28"/>
        </w:rPr>
        <w:t>Показатель 28.</w:t>
      </w:r>
      <w:r w:rsidR="00A218C5">
        <w:rPr>
          <w:rFonts w:ascii="Times New Roman" w:hAnsi="Times New Roman" w:cs="Times New Roman"/>
          <w:b/>
          <w:bCs/>
          <w:kern w:val="1"/>
          <w:sz w:val="28"/>
          <w:szCs w:val="28"/>
        </w:rPr>
        <w:t xml:space="preserve"> </w:t>
      </w:r>
      <w:r w:rsidRPr="00514932">
        <w:rPr>
          <w:rFonts w:ascii="Times New Roman" w:hAnsi="Times New Roman" w:cs="Times New Roman"/>
          <w:b/>
          <w:bCs/>
          <w:kern w:val="1"/>
          <w:sz w:val="28"/>
          <w:szCs w:val="28"/>
        </w:rPr>
        <w:t xml:space="preserve">Доля организаций коммунального комплекса, осуществляющих производство товаров, оказание услуг по водо-, тепло-, газо-, электроснабжению, водоотведению, очистке сточных вод, утилизации (захоронению) твердых бытовых отходов и использующих объекты коммунальной инфраструктуры на праве частной собственности, по договору </w:t>
      </w:r>
      <w:r w:rsidRPr="00514932">
        <w:rPr>
          <w:rFonts w:ascii="Times New Roman" w:hAnsi="Times New Roman" w:cs="Times New Roman"/>
          <w:b/>
          <w:bCs/>
          <w:kern w:val="1"/>
          <w:sz w:val="28"/>
          <w:szCs w:val="28"/>
        </w:rPr>
        <w:lastRenderedPageBreak/>
        <w:t>аренды или концессии, участие субъекта Российской Федерации и (или) городского округа (муниципального района) в уставном капитале которых составляет не более 25 процентов, в общем числе организаций коммунального комплекса, осуществляющих свою деятельность на территории городского округа (муниципального района).</w:t>
      </w:r>
    </w:p>
    <w:p w:rsidR="00A218C5" w:rsidRPr="00A218C5" w:rsidRDefault="00A218C5" w:rsidP="009A5DF4">
      <w:pPr>
        <w:pStyle w:val="a9"/>
        <w:widowControl w:val="0"/>
        <w:suppressLineNumbers/>
        <w:spacing w:after="0" w:line="100" w:lineRule="atLeast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218C5">
        <w:rPr>
          <w:rFonts w:ascii="Times New Roman" w:hAnsi="Times New Roman" w:cs="Times New Roman"/>
          <w:bCs/>
          <w:kern w:val="1"/>
          <w:sz w:val="28"/>
          <w:szCs w:val="28"/>
        </w:rPr>
        <w:t>Доля организаций коммунального комплекса, осуществляющих производство товаров, оказание услуг по водо-, тепло-, газо-, электроснабжению, водоотведению, очистке сточных вод, утилизации (захоронению) твердых бытовых отходов и использующих объекты коммунальной инфраструктуры на праве частной собственности, по договору аренды или концессии, участие субъекта Российской Федерации и (или) городского округа (муниципального района) в уставном капитале которых составляет не более 25 процентов, в общем числе организаций коммунального комплекса, осуществляющих свою деятельность на территории городского округа (муниципального района)</w:t>
      </w:r>
      <w:r>
        <w:rPr>
          <w:rFonts w:ascii="Times New Roman" w:hAnsi="Times New Roman" w:cs="Times New Roman"/>
          <w:bCs/>
          <w:kern w:val="1"/>
          <w:sz w:val="28"/>
          <w:szCs w:val="28"/>
        </w:rPr>
        <w:t xml:space="preserve"> составляет в 2013 году </w:t>
      </w:r>
      <w:r w:rsidR="0040652C">
        <w:rPr>
          <w:rFonts w:ascii="Times New Roman" w:hAnsi="Times New Roman" w:cs="Times New Roman"/>
          <w:bCs/>
          <w:kern w:val="1"/>
          <w:sz w:val="28"/>
          <w:szCs w:val="28"/>
        </w:rPr>
        <w:t xml:space="preserve">- </w:t>
      </w:r>
      <w:r>
        <w:rPr>
          <w:rFonts w:ascii="Times New Roman" w:hAnsi="Times New Roman" w:cs="Times New Roman"/>
          <w:bCs/>
          <w:kern w:val="1"/>
          <w:sz w:val="28"/>
          <w:szCs w:val="28"/>
        </w:rPr>
        <w:t>80,00%, в 2014 году – 81,81%, в 2015 году</w:t>
      </w:r>
      <w:r w:rsidR="0040652C">
        <w:rPr>
          <w:rFonts w:ascii="Times New Roman" w:hAnsi="Times New Roman" w:cs="Times New Roman"/>
          <w:bCs/>
          <w:kern w:val="1"/>
          <w:sz w:val="28"/>
          <w:szCs w:val="28"/>
        </w:rPr>
        <w:t xml:space="preserve"> - </w:t>
      </w:r>
      <w:r>
        <w:rPr>
          <w:rFonts w:ascii="Times New Roman" w:hAnsi="Times New Roman" w:cs="Times New Roman"/>
          <w:bCs/>
          <w:kern w:val="1"/>
          <w:sz w:val="28"/>
          <w:szCs w:val="28"/>
        </w:rPr>
        <w:t xml:space="preserve"> 50,00%</w:t>
      </w:r>
    </w:p>
    <w:p w:rsidR="009A5DF4" w:rsidRDefault="009A5DF4" w:rsidP="009A5DF4">
      <w:pPr>
        <w:pStyle w:val="a9"/>
        <w:widowControl w:val="0"/>
        <w:suppressLineNumbers/>
        <w:spacing w:after="0" w:line="100" w:lineRule="atLeast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Значение показателя в 2015 году  в дальнейшем не изменится. На территории города четыре организации коммунального комплекса: </w:t>
      </w:r>
    </w:p>
    <w:p w:rsidR="009A5DF4" w:rsidRDefault="009A5DF4" w:rsidP="004935C8">
      <w:pPr>
        <w:pStyle w:val="a9"/>
        <w:widowControl w:val="0"/>
        <w:numPr>
          <w:ilvl w:val="0"/>
          <w:numId w:val="3"/>
        </w:numPr>
        <w:suppressLineNumbers/>
        <w:spacing w:after="0" w:line="100" w:lineRule="atLeast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ПАО «Газпром, газораспределение Ростов-на-Дону» ( газоснабжение);</w:t>
      </w:r>
    </w:p>
    <w:p w:rsidR="009A5DF4" w:rsidRDefault="009A5DF4" w:rsidP="004935C8">
      <w:pPr>
        <w:pStyle w:val="a9"/>
        <w:widowControl w:val="0"/>
        <w:numPr>
          <w:ilvl w:val="0"/>
          <w:numId w:val="3"/>
        </w:numPr>
        <w:suppressLineNumbers/>
        <w:spacing w:after="0" w:line="100" w:lineRule="atLeast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ОАО «Исток» (водоснабжение, водоотведение);</w:t>
      </w:r>
    </w:p>
    <w:p w:rsidR="009A5DF4" w:rsidRDefault="009A5DF4" w:rsidP="004935C8">
      <w:pPr>
        <w:pStyle w:val="a9"/>
        <w:widowControl w:val="0"/>
        <w:numPr>
          <w:ilvl w:val="0"/>
          <w:numId w:val="3"/>
        </w:numPr>
        <w:suppressLineNumbers/>
        <w:spacing w:after="0" w:line="100" w:lineRule="atLeast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ОАО «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Донэнерго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» (электроснабжение, теплоснабжение);</w:t>
      </w:r>
    </w:p>
    <w:p w:rsidR="009A5DF4" w:rsidRDefault="009A5DF4" w:rsidP="004935C8">
      <w:pPr>
        <w:pStyle w:val="a9"/>
        <w:widowControl w:val="0"/>
        <w:numPr>
          <w:ilvl w:val="0"/>
          <w:numId w:val="3"/>
        </w:numPr>
        <w:suppressLineNumbers/>
        <w:spacing w:after="0" w:line="100" w:lineRule="atLeast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ООО «Полигон» (утилизация твердых бытовых отходов).</w:t>
      </w:r>
    </w:p>
    <w:p w:rsidR="00DE2636" w:rsidRDefault="009A5DF4" w:rsidP="009A5DF4">
      <w:pPr>
        <w:widowControl w:val="0"/>
        <w:suppressLineNumbers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kern w:val="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Организации ПАО «Газпром, газораспределение Ростов-на-Дону» и ООО «Полигон» в которых участие субъекта РФ и (или) городского округа (муниципального района) в уставном капитале которых составляет не более 25 процентов, в общем числе организаций коммунального комплекса, осуществляющих свою деятельность на территории города Донецка.</w:t>
      </w:r>
    </w:p>
    <w:p w:rsidR="004935C8" w:rsidRPr="004935C8" w:rsidRDefault="004935C8" w:rsidP="00514932">
      <w:pPr>
        <w:widowControl w:val="0"/>
        <w:suppressLineNumbers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kern w:val="1"/>
          <w:sz w:val="28"/>
          <w:szCs w:val="28"/>
        </w:rPr>
      </w:pPr>
      <w:r w:rsidRPr="004935C8">
        <w:rPr>
          <w:rFonts w:ascii="Times New Roman" w:hAnsi="Times New Roman" w:cs="Times New Roman"/>
          <w:bCs/>
          <w:kern w:val="1"/>
          <w:sz w:val="28"/>
          <w:szCs w:val="28"/>
        </w:rPr>
        <w:t>В планируемом периоде значение пок</w:t>
      </w:r>
      <w:r w:rsidR="001270C4">
        <w:rPr>
          <w:rFonts w:ascii="Times New Roman" w:hAnsi="Times New Roman" w:cs="Times New Roman"/>
          <w:bCs/>
          <w:kern w:val="1"/>
          <w:sz w:val="28"/>
          <w:szCs w:val="28"/>
        </w:rPr>
        <w:t>азателя будет составлять – 50,0</w:t>
      </w:r>
      <w:r w:rsidRPr="004935C8">
        <w:rPr>
          <w:rFonts w:ascii="Times New Roman" w:hAnsi="Times New Roman" w:cs="Times New Roman"/>
          <w:bCs/>
          <w:kern w:val="1"/>
          <w:sz w:val="28"/>
          <w:szCs w:val="28"/>
        </w:rPr>
        <w:t>%.</w:t>
      </w:r>
    </w:p>
    <w:p w:rsidR="004935C8" w:rsidRDefault="004935C8" w:rsidP="00514932">
      <w:pPr>
        <w:widowControl w:val="0"/>
        <w:suppressLineNumbers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kern w:val="1"/>
          <w:sz w:val="28"/>
          <w:szCs w:val="28"/>
        </w:rPr>
      </w:pPr>
    </w:p>
    <w:p w:rsidR="004935C8" w:rsidRDefault="004935C8" w:rsidP="00514932">
      <w:pPr>
        <w:widowControl w:val="0"/>
        <w:suppressLineNumbers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kern w:val="1"/>
          <w:sz w:val="28"/>
          <w:szCs w:val="28"/>
        </w:rPr>
      </w:pPr>
    </w:p>
    <w:p w:rsidR="00E01202" w:rsidRPr="00514932" w:rsidRDefault="00E01202" w:rsidP="00514932">
      <w:pPr>
        <w:widowControl w:val="0"/>
        <w:suppressLineNumbers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kern w:val="1"/>
          <w:sz w:val="28"/>
          <w:szCs w:val="28"/>
        </w:rPr>
      </w:pPr>
      <w:r w:rsidRPr="00514932">
        <w:rPr>
          <w:rFonts w:ascii="Times New Roman" w:hAnsi="Times New Roman" w:cs="Times New Roman"/>
          <w:b/>
          <w:bCs/>
          <w:kern w:val="1"/>
          <w:sz w:val="28"/>
          <w:szCs w:val="28"/>
        </w:rPr>
        <w:t>Показатель 29.</w:t>
      </w:r>
      <w:r w:rsidR="004935C8">
        <w:rPr>
          <w:rFonts w:ascii="Times New Roman" w:hAnsi="Times New Roman" w:cs="Times New Roman"/>
          <w:b/>
          <w:bCs/>
          <w:kern w:val="1"/>
          <w:sz w:val="28"/>
          <w:szCs w:val="28"/>
        </w:rPr>
        <w:t xml:space="preserve"> </w:t>
      </w:r>
      <w:r w:rsidRPr="00514932">
        <w:rPr>
          <w:rFonts w:ascii="Times New Roman" w:hAnsi="Times New Roman" w:cs="Times New Roman"/>
          <w:b/>
          <w:bCs/>
          <w:kern w:val="1"/>
          <w:sz w:val="28"/>
          <w:szCs w:val="28"/>
        </w:rPr>
        <w:t xml:space="preserve">Доля многоквартирных домов, расположенных на земельных участках, в отношении которых осуществлен государственный кадастровый учет. </w:t>
      </w:r>
    </w:p>
    <w:p w:rsidR="00E01202" w:rsidRPr="00514932" w:rsidRDefault="007F6838" w:rsidP="00514932">
      <w:pPr>
        <w:widowControl w:val="0"/>
        <w:suppressLineNumbers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kern w:val="1"/>
          <w:sz w:val="28"/>
          <w:szCs w:val="28"/>
        </w:rPr>
      </w:pPr>
      <w:r w:rsidRPr="00514932">
        <w:rPr>
          <w:rFonts w:ascii="Times New Roman" w:hAnsi="Times New Roman" w:cs="Times New Roman"/>
          <w:kern w:val="1"/>
          <w:sz w:val="28"/>
          <w:szCs w:val="28"/>
        </w:rPr>
        <w:t>Значение показателя составляет 100</w:t>
      </w:r>
      <w:r w:rsidR="001270C4">
        <w:rPr>
          <w:rFonts w:ascii="Times New Roman" w:hAnsi="Times New Roman" w:cs="Times New Roman"/>
          <w:kern w:val="1"/>
          <w:sz w:val="28"/>
          <w:szCs w:val="28"/>
        </w:rPr>
        <w:t>,0</w:t>
      </w:r>
      <w:r w:rsidRPr="00514932">
        <w:rPr>
          <w:rFonts w:ascii="Times New Roman" w:hAnsi="Times New Roman" w:cs="Times New Roman"/>
          <w:kern w:val="1"/>
          <w:sz w:val="28"/>
          <w:szCs w:val="28"/>
        </w:rPr>
        <w:t>%.</w:t>
      </w:r>
    </w:p>
    <w:p w:rsidR="007F6838" w:rsidRPr="00514932" w:rsidRDefault="007F6838" w:rsidP="00514932">
      <w:pPr>
        <w:widowControl w:val="0"/>
        <w:suppressLineNumbers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kern w:val="1"/>
          <w:sz w:val="28"/>
          <w:szCs w:val="28"/>
        </w:rPr>
      </w:pPr>
    </w:p>
    <w:p w:rsidR="00CF5267" w:rsidRPr="00A22E78" w:rsidRDefault="00E01202" w:rsidP="00514932">
      <w:pPr>
        <w:widowControl w:val="0"/>
        <w:suppressLineNumbers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kern w:val="1"/>
          <w:sz w:val="28"/>
          <w:szCs w:val="28"/>
        </w:rPr>
      </w:pPr>
      <w:r w:rsidRPr="00A22E78">
        <w:rPr>
          <w:rFonts w:ascii="Times New Roman" w:hAnsi="Times New Roman" w:cs="Times New Roman"/>
          <w:b/>
          <w:bCs/>
          <w:kern w:val="1"/>
          <w:sz w:val="28"/>
          <w:szCs w:val="28"/>
        </w:rPr>
        <w:t>Показатель 30.</w:t>
      </w:r>
      <w:r w:rsidR="004935C8" w:rsidRPr="00A22E78">
        <w:rPr>
          <w:rFonts w:ascii="Times New Roman" w:hAnsi="Times New Roman" w:cs="Times New Roman"/>
          <w:b/>
          <w:bCs/>
          <w:kern w:val="1"/>
          <w:sz w:val="28"/>
          <w:szCs w:val="28"/>
        </w:rPr>
        <w:t xml:space="preserve"> </w:t>
      </w:r>
      <w:r w:rsidRPr="00A22E78">
        <w:rPr>
          <w:rFonts w:ascii="Times New Roman" w:hAnsi="Times New Roman" w:cs="Times New Roman"/>
          <w:b/>
          <w:bCs/>
          <w:kern w:val="1"/>
          <w:sz w:val="28"/>
          <w:szCs w:val="28"/>
        </w:rPr>
        <w:t>Доля населения, получившего жилые помещения и улучшившего жилищные условия в отчетном году, в общей численности населения, состоящего на учете в качестве нуждающегося в жилых помещениях.</w:t>
      </w:r>
    </w:p>
    <w:p w:rsidR="004935C8" w:rsidRPr="004935C8" w:rsidRDefault="004935C8" w:rsidP="00290A8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kern w:val="2"/>
          <w:sz w:val="28"/>
          <w:szCs w:val="28"/>
        </w:rPr>
      </w:pPr>
      <w:r w:rsidRPr="004935C8">
        <w:rPr>
          <w:rFonts w:ascii="Times New Roman" w:hAnsi="Times New Roman" w:cs="Times New Roman"/>
          <w:bCs/>
          <w:kern w:val="1"/>
          <w:sz w:val="28"/>
          <w:szCs w:val="28"/>
        </w:rPr>
        <w:t>Доля населения, получившего жилые помещения и улучшившего жилищные условия в отчетном году, в общей численности населения, состоящего на учете в качестве нуждающегося в жилых помещениях</w:t>
      </w:r>
      <w:r>
        <w:rPr>
          <w:rFonts w:ascii="Times New Roman" w:hAnsi="Times New Roman" w:cs="Times New Roman"/>
          <w:bCs/>
          <w:kern w:val="1"/>
          <w:sz w:val="28"/>
          <w:szCs w:val="28"/>
        </w:rPr>
        <w:t xml:space="preserve"> в 2013 году составила 5,04%, в 2014 году </w:t>
      </w:r>
      <w:r w:rsidR="00C7613C">
        <w:rPr>
          <w:rFonts w:ascii="Times New Roman" w:hAnsi="Times New Roman" w:cs="Times New Roman"/>
          <w:bCs/>
          <w:kern w:val="1"/>
          <w:sz w:val="28"/>
          <w:szCs w:val="28"/>
        </w:rPr>
        <w:t xml:space="preserve">- </w:t>
      </w:r>
      <w:r>
        <w:rPr>
          <w:rFonts w:ascii="Times New Roman" w:hAnsi="Times New Roman" w:cs="Times New Roman"/>
          <w:bCs/>
          <w:kern w:val="1"/>
          <w:sz w:val="28"/>
          <w:szCs w:val="28"/>
        </w:rPr>
        <w:t>5,06%, в 2015 году</w:t>
      </w:r>
      <w:r w:rsidR="00C7613C">
        <w:rPr>
          <w:rFonts w:ascii="Times New Roman" w:hAnsi="Times New Roman" w:cs="Times New Roman"/>
          <w:bCs/>
          <w:kern w:val="1"/>
          <w:sz w:val="28"/>
          <w:szCs w:val="28"/>
        </w:rPr>
        <w:t xml:space="preserve"> -</w:t>
      </w:r>
      <w:r>
        <w:rPr>
          <w:rFonts w:ascii="Times New Roman" w:hAnsi="Times New Roman" w:cs="Times New Roman"/>
          <w:bCs/>
          <w:kern w:val="1"/>
          <w:sz w:val="28"/>
          <w:szCs w:val="28"/>
        </w:rPr>
        <w:t xml:space="preserve"> </w:t>
      </w:r>
      <w:r w:rsidR="00A22E78">
        <w:rPr>
          <w:rFonts w:ascii="Times New Roman" w:hAnsi="Times New Roman" w:cs="Times New Roman"/>
          <w:bCs/>
          <w:kern w:val="1"/>
          <w:sz w:val="28"/>
          <w:szCs w:val="28"/>
        </w:rPr>
        <w:t>3,63</w:t>
      </w:r>
      <w:r>
        <w:rPr>
          <w:rFonts w:ascii="Times New Roman" w:hAnsi="Times New Roman" w:cs="Times New Roman"/>
          <w:bCs/>
          <w:kern w:val="1"/>
          <w:sz w:val="28"/>
          <w:szCs w:val="28"/>
        </w:rPr>
        <w:t>%.</w:t>
      </w:r>
    </w:p>
    <w:p w:rsidR="00290A88" w:rsidRDefault="00A22E78" w:rsidP="00290A8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kern w:val="2"/>
          <w:sz w:val="28"/>
          <w:szCs w:val="28"/>
        </w:rPr>
      </w:pPr>
      <w:r>
        <w:rPr>
          <w:rFonts w:ascii="Times New Roman" w:hAnsi="Times New Roman" w:cs="Times New Roman"/>
          <w:bCs/>
          <w:kern w:val="2"/>
          <w:sz w:val="28"/>
          <w:szCs w:val="28"/>
        </w:rPr>
        <w:t>О</w:t>
      </w:r>
      <w:r w:rsidR="00290A88">
        <w:rPr>
          <w:rFonts w:ascii="Times New Roman" w:hAnsi="Times New Roman" w:cs="Times New Roman"/>
          <w:bCs/>
          <w:kern w:val="2"/>
          <w:sz w:val="28"/>
          <w:szCs w:val="28"/>
        </w:rPr>
        <w:t>тклонени</w:t>
      </w:r>
      <w:r>
        <w:rPr>
          <w:rFonts w:ascii="Times New Roman" w:hAnsi="Times New Roman" w:cs="Times New Roman"/>
          <w:bCs/>
          <w:kern w:val="2"/>
          <w:sz w:val="28"/>
          <w:szCs w:val="28"/>
        </w:rPr>
        <w:t>е</w:t>
      </w:r>
      <w:r w:rsidR="00290A88">
        <w:rPr>
          <w:rFonts w:ascii="Times New Roman" w:hAnsi="Times New Roman" w:cs="Times New Roman"/>
          <w:bCs/>
          <w:kern w:val="2"/>
          <w:sz w:val="28"/>
          <w:szCs w:val="28"/>
        </w:rPr>
        <w:t xml:space="preserve"> доли граждан, улучшивши</w:t>
      </w:r>
      <w:r>
        <w:rPr>
          <w:rFonts w:ascii="Times New Roman" w:hAnsi="Times New Roman" w:cs="Times New Roman"/>
          <w:bCs/>
          <w:kern w:val="2"/>
          <w:sz w:val="28"/>
          <w:szCs w:val="28"/>
        </w:rPr>
        <w:t>х жилищные условия в 2015 году</w:t>
      </w:r>
      <w:r w:rsidR="00AF2862">
        <w:rPr>
          <w:rFonts w:ascii="Times New Roman" w:hAnsi="Times New Roman" w:cs="Times New Roman"/>
          <w:bCs/>
          <w:kern w:val="2"/>
          <w:sz w:val="28"/>
          <w:szCs w:val="28"/>
        </w:rPr>
        <w:t>,</w:t>
      </w:r>
      <w:r>
        <w:rPr>
          <w:rFonts w:ascii="Times New Roman" w:hAnsi="Times New Roman" w:cs="Times New Roman"/>
          <w:bCs/>
          <w:kern w:val="2"/>
          <w:sz w:val="28"/>
          <w:szCs w:val="28"/>
        </w:rPr>
        <w:t xml:space="preserve"> в сравнении с предыдущ</w:t>
      </w:r>
      <w:r w:rsidR="00B713AD">
        <w:rPr>
          <w:rFonts w:ascii="Times New Roman" w:hAnsi="Times New Roman" w:cs="Times New Roman"/>
          <w:bCs/>
          <w:kern w:val="2"/>
          <w:sz w:val="28"/>
          <w:szCs w:val="28"/>
        </w:rPr>
        <w:t>и</w:t>
      </w:r>
      <w:r>
        <w:rPr>
          <w:rFonts w:ascii="Times New Roman" w:hAnsi="Times New Roman" w:cs="Times New Roman"/>
          <w:bCs/>
          <w:kern w:val="2"/>
          <w:sz w:val="28"/>
          <w:szCs w:val="28"/>
        </w:rPr>
        <w:t xml:space="preserve">м периодом, </w:t>
      </w:r>
      <w:r w:rsidR="00290A88">
        <w:rPr>
          <w:rFonts w:ascii="Times New Roman" w:hAnsi="Times New Roman" w:cs="Times New Roman"/>
          <w:bCs/>
          <w:kern w:val="2"/>
          <w:sz w:val="28"/>
          <w:szCs w:val="28"/>
        </w:rPr>
        <w:t>обусловлено увеличением финансирования на обеспечение жилыми помещениями детей-сирот и детей, оставшихся без попечения родителей</w:t>
      </w:r>
      <w:r>
        <w:rPr>
          <w:rFonts w:ascii="Times New Roman" w:hAnsi="Times New Roman" w:cs="Times New Roman"/>
          <w:bCs/>
          <w:kern w:val="2"/>
          <w:sz w:val="28"/>
          <w:szCs w:val="28"/>
        </w:rPr>
        <w:t xml:space="preserve"> (состав семьи 1 человек)</w:t>
      </w:r>
      <w:r w:rsidR="00290A88">
        <w:rPr>
          <w:rFonts w:ascii="Times New Roman" w:hAnsi="Times New Roman" w:cs="Times New Roman"/>
          <w:bCs/>
          <w:kern w:val="2"/>
          <w:sz w:val="28"/>
          <w:szCs w:val="28"/>
        </w:rPr>
        <w:t>.</w:t>
      </w:r>
    </w:p>
    <w:p w:rsidR="00DE2636" w:rsidRDefault="00290A88" w:rsidP="00290A88">
      <w:pPr>
        <w:widowControl w:val="0"/>
        <w:suppressLineNumbers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kern w:val="2"/>
          <w:sz w:val="28"/>
          <w:szCs w:val="28"/>
        </w:rPr>
      </w:pPr>
      <w:r>
        <w:rPr>
          <w:rFonts w:ascii="Times New Roman" w:hAnsi="Times New Roman" w:cs="Times New Roman"/>
          <w:bCs/>
          <w:kern w:val="2"/>
          <w:sz w:val="28"/>
          <w:szCs w:val="28"/>
        </w:rPr>
        <w:t>В 2016-201</w:t>
      </w:r>
      <w:r w:rsidR="004935C8">
        <w:rPr>
          <w:rFonts w:ascii="Times New Roman" w:hAnsi="Times New Roman" w:cs="Times New Roman"/>
          <w:bCs/>
          <w:kern w:val="2"/>
          <w:sz w:val="28"/>
          <w:szCs w:val="28"/>
        </w:rPr>
        <w:t>8</w:t>
      </w:r>
      <w:r>
        <w:rPr>
          <w:rFonts w:ascii="Times New Roman" w:hAnsi="Times New Roman" w:cs="Times New Roman"/>
          <w:bCs/>
          <w:kern w:val="2"/>
          <w:sz w:val="28"/>
          <w:szCs w:val="28"/>
        </w:rPr>
        <w:t xml:space="preserve"> годах просчитано снижение доли граждан, улучшивших жилищные условия, которое связано с отсутствием финансирования на программу обеспечения жилыми помещениями граждан, переселяемых из многоквартирного </w:t>
      </w:r>
      <w:r>
        <w:rPr>
          <w:rFonts w:ascii="Times New Roman" w:hAnsi="Times New Roman" w:cs="Times New Roman"/>
          <w:bCs/>
          <w:kern w:val="2"/>
          <w:sz w:val="28"/>
          <w:szCs w:val="28"/>
        </w:rPr>
        <w:lastRenderedPageBreak/>
        <w:t>жилищного фонда, признанного аварийным и подлежащим сносу.</w:t>
      </w:r>
    </w:p>
    <w:p w:rsidR="004935C8" w:rsidRPr="00822745" w:rsidRDefault="004935C8" w:rsidP="00290A88">
      <w:pPr>
        <w:widowControl w:val="0"/>
        <w:suppressLineNumbers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kern w:val="1"/>
          <w:sz w:val="28"/>
          <w:szCs w:val="28"/>
        </w:rPr>
      </w:pPr>
      <w:r>
        <w:rPr>
          <w:rFonts w:ascii="Times New Roman" w:hAnsi="Times New Roman" w:cs="Times New Roman"/>
          <w:bCs/>
          <w:kern w:val="2"/>
          <w:sz w:val="28"/>
          <w:szCs w:val="28"/>
        </w:rPr>
        <w:t xml:space="preserve">Значения показателя составят в 2016 году – 1,2%, в 2017 году – 1,0%, в 2018 году – 1,0%.  </w:t>
      </w:r>
    </w:p>
    <w:p w:rsidR="00DE2636" w:rsidRPr="00822745" w:rsidRDefault="00DE2636" w:rsidP="00514932">
      <w:pPr>
        <w:widowControl w:val="0"/>
        <w:suppressLineNumbers/>
        <w:suppressAutoHyphens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kern w:val="1"/>
          <w:sz w:val="28"/>
          <w:szCs w:val="28"/>
        </w:rPr>
      </w:pPr>
    </w:p>
    <w:p w:rsidR="00E01202" w:rsidRPr="00514932" w:rsidRDefault="00E01202" w:rsidP="00514932">
      <w:pPr>
        <w:widowControl w:val="0"/>
        <w:suppressLineNumbers/>
        <w:suppressAutoHyphens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kern w:val="1"/>
          <w:sz w:val="28"/>
          <w:szCs w:val="28"/>
        </w:rPr>
      </w:pPr>
      <w:r w:rsidRPr="00C35E36">
        <w:rPr>
          <w:rFonts w:ascii="Times New Roman" w:hAnsi="Times New Roman" w:cs="Times New Roman"/>
          <w:b/>
          <w:bCs/>
          <w:kern w:val="1"/>
          <w:sz w:val="28"/>
          <w:szCs w:val="28"/>
          <w:lang w:val="en-US"/>
        </w:rPr>
        <w:t>VIII</w:t>
      </w:r>
      <w:r w:rsidRPr="00C35E36">
        <w:rPr>
          <w:rFonts w:ascii="Times New Roman" w:hAnsi="Times New Roman" w:cs="Times New Roman"/>
          <w:b/>
          <w:bCs/>
          <w:kern w:val="1"/>
          <w:sz w:val="28"/>
          <w:szCs w:val="28"/>
        </w:rPr>
        <w:t>. Организация муниципального управления</w:t>
      </w:r>
    </w:p>
    <w:p w:rsidR="00E01202" w:rsidRPr="00514932" w:rsidRDefault="00E01202" w:rsidP="00514932">
      <w:pPr>
        <w:widowControl w:val="0"/>
        <w:suppressLineNumbers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kern w:val="1"/>
          <w:sz w:val="28"/>
          <w:szCs w:val="28"/>
        </w:rPr>
      </w:pPr>
    </w:p>
    <w:p w:rsidR="00E01202" w:rsidRDefault="00E01202" w:rsidP="00514932">
      <w:pPr>
        <w:widowControl w:val="0"/>
        <w:suppressLineNumbers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kern w:val="1"/>
          <w:sz w:val="28"/>
          <w:szCs w:val="28"/>
        </w:rPr>
      </w:pPr>
      <w:r w:rsidRPr="00514932">
        <w:rPr>
          <w:rFonts w:ascii="Times New Roman" w:hAnsi="Times New Roman" w:cs="Times New Roman"/>
          <w:b/>
          <w:bCs/>
          <w:kern w:val="1"/>
          <w:sz w:val="28"/>
          <w:szCs w:val="28"/>
        </w:rPr>
        <w:t>Показатель 31.</w:t>
      </w:r>
      <w:r w:rsidR="004935C8">
        <w:rPr>
          <w:rFonts w:ascii="Times New Roman" w:hAnsi="Times New Roman" w:cs="Times New Roman"/>
          <w:b/>
          <w:bCs/>
          <w:kern w:val="1"/>
          <w:sz w:val="28"/>
          <w:szCs w:val="28"/>
        </w:rPr>
        <w:t xml:space="preserve"> </w:t>
      </w:r>
      <w:r w:rsidRPr="00514932">
        <w:rPr>
          <w:rFonts w:ascii="Times New Roman" w:hAnsi="Times New Roman" w:cs="Times New Roman"/>
          <w:b/>
          <w:bCs/>
          <w:kern w:val="1"/>
          <w:sz w:val="28"/>
          <w:szCs w:val="28"/>
        </w:rPr>
        <w:t>Доля налоговых и неналоговых доходов местного бюджета (за исключением поступлений налоговых доходов по дополнительным нормативам отчислений) в общем объеме собственных доходов бюджета муниципального образования (без учета субвенций).</w:t>
      </w:r>
    </w:p>
    <w:p w:rsidR="004935C8" w:rsidRPr="004935C8" w:rsidRDefault="004935C8" w:rsidP="00514932">
      <w:pPr>
        <w:widowControl w:val="0"/>
        <w:suppressLineNumbers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kern w:val="1"/>
          <w:sz w:val="28"/>
          <w:szCs w:val="28"/>
        </w:rPr>
      </w:pPr>
      <w:r w:rsidRPr="004935C8">
        <w:rPr>
          <w:rFonts w:ascii="Times New Roman" w:hAnsi="Times New Roman" w:cs="Times New Roman"/>
          <w:bCs/>
          <w:kern w:val="1"/>
          <w:sz w:val="28"/>
          <w:szCs w:val="28"/>
        </w:rPr>
        <w:t>Доля налоговых и неналоговых доходов местного бюджета (за исключением поступлений налоговых доходов по дополнительным нормативам отчислений) в общем объеме собственных доходов бюджета муниципального образования (без учета субвенций)</w:t>
      </w:r>
      <w:r>
        <w:rPr>
          <w:rFonts w:ascii="Times New Roman" w:hAnsi="Times New Roman" w:cs="Times New Roman"/>
          <w:bCs/>
          <w:kern w:val="1"/>
          <w:sz w:val="28"/>
          <w:szCs w:val="28"/>
        </w:rPr>
        <w:t xml:space="preserve"> составила в 2013 году</w:t>
      </w:r>
      <w:r w:rsidR="0040652C">
        <w:rPr>
          <w:rFonts w:ascii="Times New Roman" w:hAnsi="Times New Roman" w:cs="Times New Roman"/>
          <w:bCs/>
          <w:kern w:val="1"/>
          <w:sz w:val="28"/>
          <w:szCs w:val="28"/>
        </w:rPr>
        <w:t xml:space="preserve"> - </w:t>
      </w:r>
      <w:r>
        <w:rPr>
          <w:rFonts w:ascii="Times New Roman" w:hAnsi="Times New Roman" w:cs="Times New Roman"/>
          <w:bCs/>
          <w:kern w:val="1"/>
          <w:sz w:val="28"/>
          <w:szCs w:val="28"/>
        </w:rPr>
        <w:t xml:space="preserve"> 24,1%, в 2014 году – 33,6%, в 2015 году</w:t>
      </w:r>
      <w:r w:rsidR="0040652C">
        <w:rPr>
          <w:rFonts w:ascii="Times New Roman" w:hAnsi="Times New Roman" w:cs="Times New Roman"/>
          <w:bCs/>
          <w:kern w:val="1"/>
          <w:sz w:val="28"/>
          <w:szCs w:val="28"/>
        </w:rPr>
        <w:t xml:space="preserve"> - </w:t>
      </w:r>
      <w:r>
        <w:rPr>
          <w:rFonts w:ascii="Times New Roman" w:hAnsi="Times New Roman" w:cs="Times New Roman"/>
          <w:bCs/>
          <w:kern w:val="1"/>
          <w:sz w:val="28"/>
          <w:szCs w:val="28"/>
        </w:rPr>
        <w:t xml:space="preserve"> 33,59%.</w:t>
      </w:r>
    </w:p>
    <w:p w:rsidR="00DC00E4" w:rsidRPr="00DC00E4" w:rsidRDefault="00DC00E4" w:rsidP="00DC00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00E4">
        <w:rPr>
          <w:rFonts w:ascii="Times New Roman" w:hAnsi="Times New Roman" w:cs="Times New Roman"/>
          <w:sz w:val="28"/>
          <w:szCs w:val="28"/>
        </w:rPr>
        <w:t>Рост доли налоговых и неналоговых доходов в общем объеме собственных доходов бюджета  города в 2016,  2017 и 2018  годах будет обеспечен:</w:t>
      </w:r>
    </w:p>
    <w:p w:rsidR="00DC00E4" w:rsidRPr="00DC00E4" w:rsidRDefault="00DC00E4" w:rsidP="00DC00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00E4">
        <w:rPr>
          <w:rFonts w:ascii="Times New Roman" w:hAnsi="Times New Roman" w:cs="Times New Roman"/>
          <w:sz w:val="28"/>
          <w:szCs w:val="28"/>
        </w:rPr>
        <w:t>1) увеличением удельного веса  налоговых поступлений;</w:t>
      </w:r>
    </w:p>
    <w:p w:rsidR="00E01202" w:rsidRPr="00DC00E4" w:rsidRDefault="00DC00E4" w:rsidP="00DC00E4">
      <w:pPr>
        <w:widowControl w:val="0"/>
        <w:suppressLineNumbers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kern w:val="1"/>
          <w:sz w:val="28"/>
          <w:szCs w:val="28"/>
        </w:rPr>
      </w:pPr>
      <w:r w:rsidRPr="00DC00E4">
        <w:rPr>
          <w:rFonts w:ascii="Times New Roman" w:hAnsi="Times New Roman" w:cs="Times New Roman"/>
          <w:sz w:val="28"/>
          <w:szCs w:val="28"/>
        </w:rPr>
        <w:t>2) снижением объема субсидий из областного Фонда софинансирования расходов.</w:t>
      </w:r>
    </w:p>
    <w:p w:rsidR="00DC00E4" w:rsidRDefault="0070626F" w:rsidP="00514932">
      <w:pPr>
        <w:widowControl w:val="0"/>
        <w:suppressLineNumbers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kern w:val="1"/>
          <w:sz w:val="28"/>
          <w:szCs w:val="28"/>
        </w:rPr>
      </w:pPr>
      <w:r>
        <w:rPr>
          <w:rFonts w:ascii="Times New Roman" w:hAnsi="Times New Roman" w:cs="Times New Roman"/>
          <w:kern w:val="1"/>
          <w:sz w:val="28"/>
          <w:szCs w:val="28"/>
        </w:rPr>
        <w:t>Значение показателя в планируемом периоде 2016-2018 годах будет составлять 50,8%.</w:t>
      </w:r>
    </w:p>
    <w:p w:rsidR="00DC00E4" w:rsidRPr="00514932" w:rsidRDefault="00DC00E4" w:rsidP="00514932">
      <w:pPr>
        <w:widowControl w:val="0"/>
        <w:suppressLineNumbers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kern w:val="1"/>
          <w:sz w:val="28"/>
          <w:szCs w:val="28"/>
        </w:rPr>
      </w:pPr>
    </w:p>
    <w:p w:rsidR="00E01202" w:rsidRDefault="00E01202" w:rsidP="00514932">
      <w:pPr>
        <w:widowControl w:val="0"/>
        <w:suppressLineNumbers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kern w:val="1"/>
          <w:sz w:val="28"/>
          <w:szCs w:val="28"/>
        </w:rPr>
      </w:pPr>
      <w:r w:rsidRPr="00514932">
        <w:rPr>
          <w:rFonts w:ascii="Times New Roman" w:hAnsi="Times New Roman" w:cs="Times New Roman"/>
          <w:b/>
          <w:bCs/>
          <w:kern w:val="1"/>
          <w:sz w:val="28"/>
          <w:szCs w:val="28"/>
        </w:rPr>
        <w:t>Показатель 32.</w:t>
      </w:r>
      <w:r w:rsidR="0070626F">
        <w:rPr>
          <w:rFonts w:ascii="Times New Roman" w:hAnsi="Times New Roman" w:cs="Times New Roman"/>
          <w:b/>
          <w:bCs/>
          <w:kern w:val="1"/>
          <w:sz w:val="28"/>
          <w:szCs w:val="28"/>
        </w:rPr>
        <w:t xml:space="preserve"> </w:t>
      </w:r>
      <w:r w:rsidRPr="00514932">
        <w:rPr>
          <w:rFonts w:ascii="Times New Roman" w:hAnsi="Times New Roman" w:cs="Times New Roman"/>
          <w:b/>
          <w:bCs/>
          <w:kern w:val="1"/>
          <w:sz w:val="28"/>
          <w:szCs w:val="28"/>
        </w:rPr>
        <w:t>Доля основных фондов организаций муниципальной формы собственности, находящихся в стадии банкротства, в основных фондах организаций муниципальной формы собственности (на конец года по полной учетной стоимости).</w:t>
      </w:r>
      <w:r w:rsidR="0070626F">
        <w:rPr>
          <w:rFonts w:ascii="Times New Roman" w:hAnsi="Times New Roman" w:cs="Times New Roman"/>
          <w:b/>
          <w:bCs/>
          <w:kern w:val="1"/>
          <w:sz w:val="28"/>
          <w:szCs w:val="28"/>
        </w:rPr>
        <w:t xml:space="preserve"> </w:t>
      </w:r>
    </w:p>
    <w:p w:rsidR="0070626F" w:rsidRPr="0070626F" w:rsidRDefault="0070626F" w:rsidP="006D6C2F">
      <w:pPr>
        <w:pStyle w:val="32"/>
        <w:tabs>
          <w:tab w:val="clear" w:pos="6840"/>
          <w:tab w:val="left" w:pos="5580"/>
        </w:tabs>
        <w:ind w:firstLine="800"/>
        <w:jc w:val="both"/>
      </w:pPr>
      <w:r w:rsidRPr="0070626F">
        <w:rPr>
          <w:bCs/>
          <w:kern w:val="1"/>
          <w:szCs w:val="28"/>
        </w:rPr>
        <w:t>Доля основных фондов организаций муниципальной формы собственности, находящихся в стадии банкротства, в основных фондах организаций муниципальной формы собственности (на конец года по полной учетной стоимости)</w:t>
      </w:r>
      <w:r>
        <w:rPr>
          <w:bCs/>
          <w:kern w:val="1"/>
          <w:szCs w:val="28"/>
        </w:rPr>
        <w:t xml:space="preserve"> в 2015 году составляет 0,17%.  </w:t>
      </w:r>
    </w:p>
    <w:p w:rsidR="006D6C2F" w:rsidRPr="005013C3" w:rsidRDefault="006D6C2F" w:rsidP="006D6C2F">
      <w:pPr>
        <w:pStyle w:val="32"/>
        <w:tabs>
          <w:tab w:val="clear" w:pos="6840"/>
          <w:tab w:val="left" w:pos="5580"/>
        </w:tabs>
        <w:ind w:firstLine="800"/>
        <w:jc w:val="both"/>
      </w:pPr>
      <w:r w:rsidRPr="005013C3">
        <w:t>В 2015</w:t>
      </w:r>
      <w:r>
        <w:t xml:space="preserve"> году начата процедура банкротства в отношении муниципального унитарного предприятия муниципального образования «Город Донецк» «Архитектурно-градостроительное бюро».</w:t>
      </w:r>
    </w:p>
    <w:p w:rsidR="00E01202" w:rsidRDefault="0070626F" w:rsidP="00514932">
      <w:pPr>
        <w:widowControl w:val="0"/>
        <w:suppressLineNumbers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kern w:val="1"/>
          <w:sz w:val="28"/>
          <w:szCs w:val="28"/>
        </w:rPr>
      </w:pPr>
      <w:r>
        <w:rPr>
          <w:rFonts w:ascii="Times New Roman" w:hAnsi="Times New Roman" w:cs="Times New Roman"/>
          <w:kern w:val="1"/>
          <w:sz w:val="28"/>
          <w:szCs w:val="28"/>
        </w:rPr>
        <w:t xml:space="preserve"> В 2016 году значение показателя останется на уровне 2015 гола – 0,17%.</w:t>
      </w:r>
    </w:p>
    <w:p w:rsidR="0070626F" w:rsidRPr="00514932" w:rsidRDefault="0070626F" w:rsidP="00514932">
      <w:pPr>
        <w:widowControl w:val="0"/>
        <w:suppressLineNumbers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kern w:val="1"/>
          <w:sz w:val="28"/>
          <w:szCs w:val="28"/>
        </w:rPr>
      </w:pPr>
    </w:p>
    <w:p w:rsidR="00E01202" w:rsidRDefault="00E01202" w:rsidP="0051493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kern w:val="1"/>
          <w:sz w:val="28"/>
          <w:szCs w:val="28"/>
        </w:rPr>
      </w:pPr>
      <w:r w:rsidRPr="00514932">
        <w:rPr>
          <w:rFonts w:ascii="Times New Roman" w:hAnsi="Times New Roman" w:cs="Times New Roman"/>
          <w:b/>
          <w:bCs/>
          <w:kern w:val="1"/>
          <w:sz w:val="28"/>
          <w:szCs w:val="28"/>
        </w:rPr>
        <w:t>Показатель 33. Объем не завершенного в установленные сроки строительства, осуществляемого за счет средств бюджета городского округа (муниципального района).</w:t>
      </w:r>
    </w:p>
    <w:p w:rsidR="00C60FE6" w:rsidRPr="00514932" w:rsidRDefault="00C60FE6" w:rsidP="00C60F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4932">
        <w:rPr>
          <w:rFonts w:ascii="Times New Roman" w:hAnsi="Times New Roman" w:cs="Times New Roman"/>
          <w:sz w:val="28"/>
          <w:szCs w:val="28"/>
        </w:rPr>
        <w:t>Объекты незавершенного строительства отсутствуют. На планируемый период такие объекты не предусматриваются.</w:t>
      </w:r>
    </w:p>
    <w:p w:rsidR="0058669F" w:rsidRPr="00514932" w:rsidRDefault="0058669F" w:rsidP="005149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01202" w:rsidRPr="00514932" w:rsidRDefault="00E01202" w:rsidP="0051493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E01202" w:rsidRPr="00514932" w:rsidRDefault="00E01202" w:rsidP="0051493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14932">
        <w:rPr>
          <w:rFonts w:ascii="Times New Roman" w:hAnsi="Times New Roman" w:cs="Times New Roman"/>
          <w:b/>
          <w:bCs/>
          <w:sz w:val="28"/>
          <w:szCs w:val="28"/>
        </w:rPr>
        <w:t>Показатель 34.</w:t>
      </w:r>
      <w:r w:rsidR="0070626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514932">
        <w:rPr>
          <w:rFonts w:ascii="Times New Roman" w:hAnsi="Times New Roman" w:cs="Times New Roman"/>
          <w:b/>
          <w:bCs/>
          <w:sz w:val="28"/>
          <w:szCs w:val="28"/>
        </w:rPr>
        <w:t>Доля просроченной кредиторской задолженности по оплате труда (включая начисления на оплату труда) муниципальных учреждений в общем объеме расходов муниципального образования на оплату труда (включая начисления на оплату труда).</w:t>
      </w:r>
    </w:p>
    <w:p w:rsidR="006D6C2F" w:rsidRDefault="006D6C2F" w:rsidP="006D6C2F">
      <w:pPr>
        <w:pStyle w:val="32"/>
        <w:tabs>
          <w:tab w:val="clear" w:pos="6840"/>
          <w:tab w:val="left" w:pos="5580"/>
        </w:tabs>
        <w:ind w:firstLine="800"/>
        <w:jc w:val="both"/>
      </w:pPr>
      <w:r>
        <w:t>Просроченная кредиторская задолженность по оплате труда (включая начисления на оплату труда) отсутствует.</w:t>
      </w:r>
    </w:p>
    <w:p w:rsidR="00E01202" w:rsidRPr="00514932" w:rsidRDefault="00E01202" w:rsidP="005149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01202" w:rsidRDefault="00E01202" w:rsidP="0051493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14932">
        <w:rPr>
          <w:rFonts w:ascii="Times New Roman" w:hAnsi="Times New Roman" w:cs="Times New Roman"/>
          <w:b/>
          <w:bCs/>
          <w:sz w:val="28"/>
          <w:szCs w:val="28"/>
        </w:rPr>
        <w:lastRenderedPageBreak/>
        <w:t>Показатель 35.</w:t>
      </w:r>
      <w:r w:rsidR="0070626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514932">
        <w:rPr>
          <w:rFonts w:ascii="Times New Roman" w:hAnsi="Times New Roman" w:cs="Times New Roman"/>
          <w:b/>
          <w:bCs/>
          <w:sz w:val="28"/>
          <w:szCs w:val="28"/>
        </w:rPr>
        <w:t>Расходы бюджета муниципального образования на содержание работников органов местного самоуправления в расчете на одного жителя муниципального образования.</w:t>
      </w:r>
    </w:p>
    <w:p w:rsidR="0070626F" w:rsidRPr="0070626F" w:rsidRDefault="0070626F" w:rsidP="0051493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0626F">
        <w:rPr>
          <w:rFonts w:ascii="Times New Roman" w:hAnsi="Times New Roman" w:cs="Times New Roman"/>
          <w:bCs/>
          <w:sz w:val="28"/>
          <w:szCs w:val="28"/>
        </w:rPr>
        <w:t>Расходы бюджета муниципального образования на содержание работников органов местного самоуправления в расчете на одного жителя муниципального образования</w:t>
      </w:r>
      <w:r>
        <w:rPr>
          <w:rFonts w:ascii="Times New Roman" w:hAnsi="Times New Roman" w:cs="Times New Roman"/>
          <w:bCs/>
          <w:sz w:val="28"/>
          <w:szCs w:val="28"/>
        </w:rPr>
        <w:t xml:space="preserve"> составили в 2013 году 641 рубль, в 2014 году 691 рубль, в 2015 году 782 рубля.</w:t>
      </w:r>
    </w:p>
    <w:p w:rsidR="00FA0751" w:rsidRDefault="00FA0751" w:rsidP="00FA0751">
      <w:pPr>
        <w:pStyle w:val="32"/>
        <w:tabs>
          <w:tab w:val="clear" w:pos="6840"/>
          <w:tab w:val="left" w:pos="5580"/>
        </w:tabs>
        <w:ind w:firstLine="800"/>
        <w:jc w:val="both"/>
      </w:pPr>
      <w:r>
        <w:t>В 2015 году в городе Донецке в связи с окончанием полномочий Мэра города закончились срочные трудовые договоры заместителей главы Администрации города, руководителей отраслевых (функциональных) органов. При увольнении были начислены компенсационные выплаты за неиспользованный отпуск. Также с 2015 года увеличен размер ежегодной компенсации на лечение для муниципальных служащих и лиц, замещающих муниципальные должности на постоянной основе. В результате расходы на содержание работников органов местного самоуправления в 2015 году увеличились.</w:t>
      </w:r>
    </w:p>
    <w:p w:rsidR="00E01202" w:rsidRDefault="006D6C2F" w:rsidP="005149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6C2F">
        <w:rPr>
          <w:rFonts w:ascii="Times New Roman" w:hAnsi="Times New Roman" w:cs="Times New Roman"/>
          <w:sz w:val="28"/>
          <w:szCs w:val="28"/>
        </w:rPr>
        <w:t>Рост расходов на содержание работников органов местного самоуправления в текущем 2016 году и плановом периоде 2017 и 2018 годов вызван снижением численности населения. При формировании бюджета города Донецка на 2016 год расходы на содержание работников органов местного самоуправления запланированы исходя из штатной численности 2015 года, без увеличения в плановом периоде.</w:t>
      </w:r>
    </w:p>
    <w:p w:rsidR="0070626F" w:rsidRPr="006D6C2F" w:rsidRDefault="0070626F" w:rsidP="0051493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Значение показателя планируется в 2016 году – 788 рублей, в 2017 году</w:t>
      </w:r>
      <w:r w:rsidR="003110D0">
        <w:rPr>
          <w:rFonts w:ascii="Times New Roman" w:hAnsi="Times New Roman" w:cs="Times New Roman"/>
          <w:sz w:val="28"/>
          <w:szCs w:val="28"/>
        </w:rPr>
        <w:t xml:space="preserve"> - </w:t>
      </w:r>
      <w:r>
        <w:rPr>
          <w:rFonts w:ascii="Times New Roman" w:hAnsi="Times New Roman" w:cs="Times New Roman"/>
          <w:sz w:val="28"/>
          <w:szCs w:val="28"/>
        </w:rPr>
        <w:t xml:space="preserve"> 793 рубля, в 2018 году – 798 рублей.</w:t>
      </w:r>
    </w:p>
    <w:p w:rsidR="00E01202" w:rsidRPr="00514932" w:rsidRDefault="00E01202" w:rsidP="0051493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58669F" w:rsidRPr="00514932" w:rsidRDefault="00E01202" w:rsidP="0051493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14932">
        <w:rPr>
          <w:rFonts w:ascii="Times New Roman" w:hAnsi="Times New Roman" w:cs="Times New Roman"/>
          <w:b/>
          <w:bCs/>
          <w:sz w:val="28"/>
          <w:szCs w:val="28"/>
        </w:rPr>
        <w:t>Показатель 36. Наличие в городском округе (муниципальном районе) утвержденного генерального плана городского округа (схемы территориального планирования муниципального района).</w:t>
      </w:r>
    </w:p>
    <w:p w:rsidR="0066101A" w:rsidRDefault="0066101A" w:rsidP="006610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Генеральный план муниципального образования «Город Донецк» утвержден в 2010 году. </w:t>
      </w:r>
      <w:r w:rsidRPr="0066101A">
        <w:rPr>
          <w:rFonts w:ascii="Times New Roman" w:hAnsi="Times New Roman" w:cs="Times New Roman"/>
          <w:sz w:val="28"/>
          <w:szCs w:val="28"/>
        </w:rPr>
        <w:t xml:space="preserve">В 2014 году </w:t>
      </w:r>
      <w:r>
        <w:rPr>
          <w:rFonts w:ascii="Times New Roman" w:hAnsi="Times New Roman" w:cs="Times New Roman"/>
          <w:sz w:val="28"/>
          <w:szCs w:val="28"/>
        </w:rPr>
        <w:t xml:space="preserve">с целью актуализации в генеральный план внесены изменения. </w:t>
      </w:r>
    </w:p>
    <w:p w:rsidR="00E01202" w:rsidRDefault="00E01202" w:rsidP="005149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92626" w:rsidRPr="00514932" w:rsidRDefault="00792626" w:rsidP="005149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01202" w:rsidRPr="00514932" w:rsidRDefault="00E01202" w:rsidP="0051493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14932">
        <w:rPr>
          <w:rFonts w:ascii="Times New Roman" w:hAnsi="Times New Roman" w:cs="Times New Roman"/>
          <w:b/>
          <w:bCs/>
          <w:sz w:val="28"/>
          <w:szCs w:val="28"/>
        </w:rPr>
        <w:t>Показатель 37.</w:t>
      </w:r>
      <w:r w:rsidR="0070626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514932">
        <w:rPr>
          <w:rFonts w:ascii="Times New Roman" w:hAnsi="Times New Roman" w:cs="Times New Roman"/>
          <w:b/>
          <w:bCs/>
          <w:sz w:val="28"/>
          <w:szCs w:val="28"/>
        </w:rPr>
        <w:t>Удовлетворенность населения деятельностью органов местного самоуправления городского округа (муниципального района).</w:t>
      </w:r>
    </w:p>
    <w:p w:rsidR="0070626F" w:rsidRPr="0070626F" w:rsidRDefault="0070626F" w:rsidP="00E55918">
      <w:pPr>
        <w:widowControl w:val="0"/>
        <w:suppressLineNumbers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kern w:val="1"/>
          <w:sz w:val="28"/>
          <w:szCs w:val="28"/>
        </w:rPr>
      </w:pPr>
      <w:r w:rsidRPr="0070626F">
        <w:rPr>
          <w:rFonts w:ascii="Times New Roman" w:hAnsi="Times New Roman" w:cs="Times New Roman"/>
          <w:bCs/>
          <w:sz w:val="28"/>
          <w:szCs w:val="28"/>
        </w:rPr>
        <w:t>Удовлетворенность населения деятельностью органов местного самоуправления городского округа (муниципального района)</w:t>
      </w:r>
      <w:r>
        <w:rPr>
          <w:rFonts w:ascii="Times New Roman" w:hAnsi="Times New Roman" w:cs="Times New Roman"/>
          <w:bCs/>
          <w:sz w:val="28"/>
          <w:szCs w:val="28"/>
        </w:rPr>
        <w:t xml:space="preserve"> составила в 2013 году</w:t>
      </w:r>
      <w:r w:rsidR="003110D0">
        <w:rPr>
          <w:rFonts w:ascii="Times New Roman" w:hAnsi="Times New Roman" w:cs="Times New Roman"/>
          <w:bCs/>
          <w:sz w:val="28"/>
          <w:szCs w:val="28"/>
        </w:rPr>
        <w:t xml:space="preserve"> - </w:t>
      </w:r>
      <w:r>
        <w:rPr>
          <w:rFonts w:ascii="Times New Roman" w:hAnsi="Times New Roman" w:cs="Times New Roman"/>
          <w:bCs/>
          <w:sz w:val="28"/>
          <w:szCs w:val="28"/>
        </w:rPr>
        <w:t xml:space="preserve"> 39,09 %, в 2014 году – 51%, в 2015 – 50% от числа опрошенных.</w:t>
      </w:r>
    </w:p>
    <w:p w:rsidR="00E55918" w:rsidRPr="00E55918" w:rsidRDefault="00E55918" w:rsidP="00E55918">
      <w:pPr>
        <w:widowControl w:val="0"/>
        <w:suppressLineNumbers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kern w:val="1"/>
          <w:sz w:val="28"/>
          <w:szCs w:val="28"/>
        </w:rPr>
      </w:pPr>
      <w:r w:rsidRPr="0070626F">
        <w:rPr>
          <w:rFonts w:ascii="Times New Roman" w:hAnsi="Times New Roman" w:cs="Times New Roman"/>
          <w:kern w:val="1"/>
          <w:sz w:val="28"/>
          <w:szCs w:val="28"/>
        </w:rPr>
        <w:t>Удовлетворенность населения деятельностью органов местного</w:t>
      </w:r>
      <w:r w:rsidRPr="00E55918">
        <w:rPr>
          <w:rFonts w:ascii="Times New Roman" w:hAnsi="Times New Roman" w:cs="Times New Roman"/>
          <w:kern w:val="1"/>
          <w:sz w:val="28"/>
          <w:szCs w:val="28"/>
        </w:rPr>
        <w:t xml:space="preserve"> самоуправления города Донецка в 2015 году на 1 % меньше  по сравнению с 2014 годом.</w:t>
      </w:r>
    </w:p>
    <w:p w:rsidR="00E55918" w:rsidRPr="0066375F" w:rsidRDefault="00E55918" w:rsidP="00E55918">
      <w:pPr>
        <w:widowControl w:val="0"/>
        <w:suppressLineNumbers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kern w:val="1"/>
          <w:sz w:val="28"/>
          <w:szCs w:val="28"/>
        </w:rPr>
      </w:pPr>
      <w:r w:rsidRPr="0066375F">
        <w:rPr>
          <w:rFonts w:ascii="Times New Roman" w:hAnsi="Times New Roman" w:cs="Times New Roman"/>
          <w:kern w:val="1"/>
          <w:sz w:val="28"/>
          <w:szCs w:val="28"/>
        </w:rPr>
        <w:t xml:space="preserve">По итогам 2015 года Главой Администрации города Донецка проведено </w:t>
      </w:r>
      <w:r w:rsidR="0066375F" w:rsidRPr="0066375F">
        <w:rPr>
          <w:rFonts w:ascii="Times New Roman" w:hAnsi="Times New Roman" w:cs="Times New Roman"/>
          <w:kern w:val="1"/>
          <w:sz w:val="28"/>
          <w:szCs w:val="28"/>
        </w:rPr>
        <w:t xml:space="preserve">11 </w:t>
      </w:r>
      <w:r w:rsidRPr="0066375F">
        <w:rPr>
          <w:rFonts w:ascii="Times New Roman" w:hAnsi="Times New Roman" w:cs="Times New Roman"/>
          <w:kern w:val="1"/>
          <w:sz w:val="28"/>
          <w:szCs w:val="28"/>
        </w:rPr>
        <w:t>выездны</w:t>
      </w:r>
      <w:r w:rsidR="0066375F" w:rsidRPr="0066375F">
        <w:rPr>
          <w:rFonts w:ascii="Times New Roman" w:hAnsi="Times New Roman" w:cs="Times New Roman"/>
          <w:kern w:val="1"/>
          <w:sz w:val="28"/>
          <w:szCs w:val="28"/>
        </w:rPr>
        <w:t>х</w:t>
      </w:r>
      <w:r w:rsidRPr="0066375F">
        <w:rPr>
          <w:rFonts w:ascii="Times New Roman" w:hAnsi="Times New Roman" w:cs="Times New Roman"/>
          <w:kern w:val="1"/>
          <w:sz w:val="28"/>
          <w:szCs w:val="28"/>
        </w:rPr>
        <w:t xml:space="preserve"> заседания информационной группы, в ходе которых проводился личный прием граждан. присутствовало более 1000 человек, задано </w:t>
      </w:r>
      <w:r w:rsidR="0066375F" w:rsidRPr="0066375F">
        <w:rPr>
          <w:rFonts w:ascii="Times New Roman" w:hAnsi="Times New Roman" w:cs="Times New Roman"/>
          <w:kern w:val="1"/>
          <w:sz w:val="28"/>
          <w:szCs w:val="28"/>
        </w:rPr>
        <w:t>более</w:t>
      </w:r>
      <w:r w:rsidRPr="0066375F">
        <w:rPr>
          <w:rFonts w:ascii="Times New Roman" w:hAnsi="Times New Roman" w:cs="Times New Roman"/>
          <w:kern w:val="1"/>
          <w:sz w:val="28"/>
          <w:szCs w:val="28"/>
        </w:rPr>
        <w:t xml:space="preserve"> 100 вопросов, </w:t>
      </w:r>
      <w:r w:rsidR="0066375F" w:rsidRPr="0066375F">
        <w:rPr>
          <w:rFonts w:ascii="Times New Roman" w:hAnsi="Times New Roman" w:cs="Times New Roman"/>
          <w:kern w:val="1"/>
          <w:sz w:val="28"/>
          <w:szCs w:val="28"/>
        </w:rPr>
        <w:t>92</w:t>
      </w:r>
      <w:r w:rsidRPr="0066375F">
        <w:rPr>
          <w:rFonts w:ascii="Times New Roman" w:hAnsi="Times New Roman" w:cs="Times New Roman"/>
          <w:kern w:val="1"/>
          <w:sz w:val="28"/>
          <w:szCs w:val="28"/>
        </w:rPr>
        <w:t xml:space="preserve"> из которых поставлены на личный контроль Главы Администрации.  По большинству вопросов (более 50%) вынесено положительное решение.  </w:t>
      </w:r>
    </w:p>
    <w:p w:rsidR="00821501" w:rsidRDefault="00E55918" w:rsidP="00E55918">
      <w:pPr>
        <w:widowControl w:val="0"/>
        <w:suppressLineNumbers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kern w:val="1"/>
          <w:sz w:val="28"/>
          <w:szCs w:val="28"/>
        </w:rPr>
      </w:pPr>
      <w:r w:rsidRPr="0066375F">
        <w:rPr>
          <w:rFonts w:ascii="Times New Roman" w:hAnsi="Times New Roman" w:cs="Times New Roman"/>
          <w:kern w:val="1"/>
          <w:sz w:val="28"/>
          <w:szCs w:val="28"/>
        </w:rPr>
        <w:t xml:space="preserve">В прогнозном периоде планируется повышение показателя до </w:t>
      </w:r>
      <w:r w:rsidR="0066375F" w:rsidRPr="0066375F">
        <w:rPr>
          <w:rFonts w:ascii="Times New Roman" w:hAnsi="Times New Roman" w:cs="Times New Roman"/>
          <w:kern w:val="1"/>
          <w:sz w:val="28"/>
          <w:szCs w:val="28"/>
        </w:rPr>
        <w:t>7</w:t>
      </w:r>
      <w:r w:rsidRPr="0066375F">
        <w:rPr>
          <w:rFonts w:ascii="Times New Roman" w:hAnsi="Times New Roman" w:cs="Times New Roman"/>
          <w:kern w:val="1"/>
          <w:sz w:val="28"/>
          <w:szCs w:val="28"/>
        </w:rPr>
        <w:t>0 % в 201</w:t>
      </w:r>
      <w:r w:rsidR="0066375F" w:rsidRPr="0066375F">
        <w:rPr>
          <w:rFonts w:ascii="Times New Roman" w:hAnsi="Times New Roman" w:cs="Times New Roman"/>
          <w:kern w:val="1"/>
          <w:sz w:val="28"/>
          <w:szCs w:val="28"/>
        </w:rPr>
        <w:t>8</w:t>
      </w:r>
      <w:r w:rsidRPr="0066375F">
        <w:rPr>
          <w:rFonts w:ascii="Times New Roman" w:hAnsi="Times New Roman" w:cs="Times New Roman"/>
          <w:kern w:val="1"/>
          <w:sz w:val="28"/>
          <w:szCs w:val="28"/>
        </w:rPr>
        <w:t xml:space="preserve"> году, что будет обусловлено комплексом мероприятий, направленных на улучшение качества жизни населения, создание условий для обеспечения позитивных структурных изменений в экономике и социальной сфере, решения проблем сбалансированности, повышения эффективности и прозрачности управления муниципальными финансами.</w:t>
      </w:r>
      <w:r w:rsidR="00821501">
        <w:rPr>
          <w:rFonts w:ascii="Times New Roman" w:hAnsi="Times New Roman" w:cs="Times New Roman"/>
          <w:kern w:val="1"/>
          <w:sz w:val="28"/>
          <w:szCs w:val="28"/>
        </w:rPr>
        <w:t xml:space="preserve"> </w:t>
      </w:r>
    </w:p>
    <w:p w:rsidR="00E55918" w:rsidRPr="0066375F" w:rsidRDefault="00821501" w:rsidP="00E55918">
      <w:pPr>
        <w:widowControl w:val="0"/>
        <w:suppressLineNumbers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kern w:val="1"/>
          <w:sz w:val="28"/>
          <w:szCs w:val="28"/>
        </w:rPr>
      </w:pPr>
      <w:r>
        <w:rPr>
          <w:rFonts w:ascii="Times New Roman" w:hAnsi="Times New Roman" w:cs="Times New Roman"/>
          <w:kern w:val="1"/>
          <w:sz w:val="28"/>
          <w:szCs w:val="28"/>
        </w:rPr>
        <w:lastRenderedPageBreak/>
        <w:t>Значения показателя составят в 2016, 2017 годах – 60%, в 2018 году – 70%.</w:t>
      </w:r>
    </w:p>
    <w:p w:rsidR="00E55918" w:rsidRPr="00514932" w:rsidRDefault="00E55918" w:rsidP="00801BA9">
      <w:pPr>
        <w:widowControl w:val="0"/>
        <w:suppressLineNumbers/>
        <w:suppressAutoHyphens/>
        <w:spacing w:after="0" w:line="240" w:lineRule="auto"/>
        <w:jc w:val="both"/>
        <w:rPr>
          <w:rFonts w:ascii="Times New Roman" w:hAnsi="Times New Roman" w:cs="Times New Roman"/>
          <w:kern w:val="1"/>
          <w:sz w:val="28"/>
          <w:szCs w:val="28"/>
        </w:rPr>
      </w:pPr>
    </w:p>
    <w:p w:rsidR="007F6838" w:rsidRPr="00514932" w:rsidRDefault="00E01202" w:rsidP="0051493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14932">
        <w:rPr>
          <w:rFonts w:ascii="Times New Roman" w:hAnsi="Times New Roman" w:cs="Times New Roman"/>
          <w:b/>
          <w:bCs/>
          <w:sz w:val="28"/>
          <w:szCs w:val="28"/>
        </w:rPr>
        <w:t>Показатель 38.</w:t>
      </w:r>
      <w:r w:rsidR="0082150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514932">
        <w:rPr>
          <w:rFonts w:ascii="Times New Roman" w:hAnsi="Times New Roman" w:cs="Times New Roman"/>
          <w:b/>
          <w:bCs/>
          <w:sz w:val="28"/>
          <w:szCs w:val="28"/>
        </w:rPr>
        <w:t>Среднегодовая численность постоянного населения</w:t>
      </w:r>
    </w:p>
    <w:p w:rsidR="00821501" w:rsidRPr="00821501" w:rsidRDefault="00821501" w:rsidP="00043F2F">
      <w:pPr>
        <w:tabs>
          <w:tab w:val="left" w:pos="72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21501">
        <w:rPr>
          <w:rFonts w:ascii="Times New Roman" w:hAnsi="Times New Roman" w:cs="Times New Roman"/>
          <w:bCs/>
          <w:sz w:val="28"/>
          <w:szCs w:val="28"/>
        </w:rPr>
        <w:t>Среднегодовая численность постоянного населения</w:t>
      </w:r>
      <w:r>
        <w:rPr>
          <w:rFonts w:ascii="Times New Roman" w:hAnsi="Times New Roman" w:cs="Times New Roman"/>
          <w:bCs/>
          <w:sz w:val="28"/>
          <w:szCs w:val="28"/>
        </w:rPr>
        <w:t xml:space="preserve"> в 2013 году составляла 49,3 тыс. человек, в 2014 году 49,1 тыс. человек, в 2015 году 48,8 тыс. человек.</w:t>
      </w:r>
    </w:p>
    <w:p w:rsidR="0086591D" w:rsidRPr="0086591D" w:rsidRDefault="0086591D" w:rsidP="00043F2F">
      <w:pPr>
        <w:tabs>
          <w:tab w:val="left" w:pos="72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6591D">
        <w:rPr>
          <w:rFonts w:ascii="Times New Roman" w:hAnsi="Times New Roman" w:cs="Times New Roman"/>
          <w:sz w:val="28"/>
          <w:szCs w:val="28"/>
        </w:rPr>
        <w:t xml:space="preserve">Среднегодовая численность постоянного населения в 2015 году на 0,3 тыс. человек меньше показателя 2014 года. В 2015 году продолжился процесс сокращения численности населения, причиной снижения является естественная убыль населения: превышение числа умерших (за счёт старения населения) над родившимися в 1,72 раза. </w:t>
      </w:r>
    </w:p>
    <w:p w:rsidR="0086591D" w:rsidRPr="0086591D" w:rsidRDefault="0086591D" w:rsidP="00043F2F">
      <w:pPr>
        <w:pStyle w:val="ConsPlusTitle"/>
        <w:ind w:firstLine="72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6591D">
        <w:rPr>
          <w:rFonts w:ascii="Times New Roman" w:hAnsi="Times New Roman" w:cs="Times New Roman"/>
          <w:b w:val="0"/>
          <w:sz w:val="28"/>
          <w:szCs w:val="28"/>
        </w:rPr>
        <w:t xml:space="preserve">В отчётном году темп роста рождаемости к 2014 году снизился и составил 83,9 %. Возросла общая смертность - темп к 2014 году составил 102,1 %. </w:t>
      </w:r>
    </w:p>
    <w:p w:rsidR="0086591D" w:rsidRPr="0086591D" w:rsidRDefault="0086591D" w:rsidP="00043F2F">
      <w:pPr>
        <w:pStyle w:val="ConsPlusTitle"/>
        <w:ind w:firstLine="72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6591D">
        <w:rPr>
          <w:rFonts w:ascii="Times New Roman" w:hAnsi="Times New Roman" w:cs="Times New Roman"/>
          <w:b w:val="0"/>
          <w:sz w:val="28"/>
          <w:szCs w:val="28"/>
        </w:rPr>
        <w:t>Естественная убыль населения увеличилась с 227 человек в 2014 году до 331 человека в 2015 году.</w:t>
      </w:r>
    </w:p>
    <w:p w:rsidR="0086591D" w:rsidRPr="0086591D" w:rsidRDefault="0086591D" w:rsidP="00043F2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6591D">
        <w:rPr>
          <w:rFonts w:ascii="Times New Roman" w:hAnsi="Times New Roman" w:cs="Times New Roman"/>
          <w:sz w:val="28"/>
          <w:szCs w:val="28"/>
        </w:rPr>
        <w:t>Миграция населения в 2015 году имеет положительное сальдо – миграционный прирост составил 148,6 % к 2014 году.</w:t>
      </w:r>
    </w:p>
    <w:p w:rsidR="0086591D" w:rsidRPr="0086591D" w:rsidRDefault="0086591D" w:rsidP="00043F2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6591D">
        <w:rPr>
          <w:rFonts w:ascii="Times New Roman" w:hAnsi="Times New Roman" w:cs="Times New Roman"/>
          <w:sz w:val="28"/>
          <w:szCs w:val="28"/>
        </w:rPr>
        <w:t xml:space="preserve">Происходит отток рабочей силы трудоспособного возраста (в большей степени мужской части населения) и молодёжи за пределы города на временное и постоянное проживание на территории трудоустройства. </w:t>
      </w:r>
    </w:p>
    <w:p w:rsidR="0086591D" w:rsidRPr="0086591D" w:rsidRDefault="0086591D" w:rsidP="00043F2F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6591D">
        <w:rPr>
          <w:rFonts w:ascii="Times New Roman" w:hAnsi="Times New Roman" w:cs="Times New Roman"/>
          <w:sz w:val="28"/>
          <w:szCs w:val="28"/>
        </w:rPr>
        <w:t>Прогноз среднегодовой численности постоянного населения города Донецка на 2016-2018 годы составлен с учетом изменения численности постоянного населения за предыдущие 3 года, естественной убыли населения и динамики миграционных процессов. По прогнозным оценкам, в 2016-2018 годах продолжится снижение численности населения, соотношение превышения смертности над рождаемостью сохранится.</w:t>
      </w:r>
    </w:p>
    <w:p w:rsidR="00E01202" w:rsidRDefault="0086591D" w:rsidP="00043F2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6591D">
        <w:rPr>
          <w:rFonts w:ascii="Times New Roman" w:hAnsi="Times New Roman" w:cs="Times New Roman"/>
          <w:sz w:val="28"/>
          <w:szCs w:val="28"/>
        </w:rPr>
        <w:t>Улучшение демографической ситуации и замедление темпов снижения численности населения в прогнозируемом периоде планируется посредством реализации мероприятий, направленных на улучшение демографической ситуации в городе Донецке: «Плана мероприятий по реализации в 2016-2020 годах Концепции демографической политики Ростовской области на период до 2025 года Администрации г. Донецка», мониторинга реализации Указов Президента Российской Федерации от 7 мая 2012 года, исполнения мероприятий, содержащихся в «дорожных картах» и выполнения Плана мероприятий по реализации Указов Президента Российской Федерации на территории муниципального образования «Город Донецк», мероприятий муниципальных программ «Развитие здравоохранения муниципального образования «Город Донецк», «Социальная поддержка и социальное обслуживание населения муниципального образования «Город Донецк»», национального проекта «Здоровье», Комплексного инвестиционного плана развития моногорода муниципального образования «Город Донецк».</w:t>
      </w:r>
    </w:p>
    <w:p w:rsidR="00821501" w:rsidRPr="0086591D" w:rsidRDefault="00821501" w:rsidP="00043F2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Значение показателя составят в 2016 году – 48,5 тыс. человек, в 2017 году – 48,2 тыс. человек, в 2018 году – 47,9 тыс. человек. </w:t>
      </w:r>
    </w:p>
    <w:p w:rsidR="00821501" w:rsidRPr="00514932" w:rsidRDefault="00821501" w:rsidP="009F5D6F">
      <w:pPr>
        <w:spacing w:after="0" w:line="240" w:lineRule="auto"/>
        <w:jc w:val="both"/>
        <w:outlineLvl w:val="1"/>
        <w:rPr>
          <w:rFonts w:ascii="Times New Roman" w:hAnsi="Times New Roman" w:cs="Times New Roman"/>
          <w:b/>
          <w:bCs/>
          <w:color w:val="2C2C2C"/>
          <w:sz w:val="28"/>
          <w:szCs w:val="28"/>
        </w:rPr>
      </w:pPr>
    </w:p>
    <w:p w:rsidR="00E01202" w:rsidRPr="00514932" w:rsidRDefault="00E01202" w:rsidP="00514932">
      <w:pPr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514932"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  <w:t>IX</w:t>
      </w:r>
      <w:r w:rsidRPr="00514932">
        <w:rPr>
          <w:rFonts w:ascii="Times New Roman" w:hAnsi="Times New Roman" w:cs="Times New Roman"/>
          <w:b/>
          <w:bCs/>
          <w:color w:val="000000"/>
          <w:sz w:val="28"/>
          <w:szCs w:val="28"/>
        </w:rPr>
        <w:t>. Энергосбережение и повышение энергетической эффективности</w:t>
      </w:r>
    </w:p>
    <w:p w:rsidR="00E01202" w:rsidRPr="00514932" w:rsidRDefault="00E01202" w:rsidP="00514932">
      <w:pPr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b/>
          <w:bCs/>
          <w:color w:val="2C2C2C"/>
          <w:sz w:val="28"/>
          <w:szCs w:val="28"/>
        </w:rPr>
      </w:pPr>
    </w:p>
    <w:p w:rsidR="00E01202" w:rsidRPr="00514932" w:rsidRDefault="00E01202" w:rsidP="00514932">
      <w:pPr>
        <w:widowControl w:val="0"/>
        <w:suppressLineNumbers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kern w:val="1"/>
          <w:sz w:val="28"/>
          <w:szCs w:val="28"/>
        </w:rPr>
      </w:pPr>
      <w:r w:rsidRPr="00514932">
        <w:rPr>
          <w:rFonts w:ascii="Times New Roman" w:hAnsi="Times New Roman" w:cs="Times New Roman"/>
          <w:b/>
          <w:bCs/>
          <w:kern w:val="1"/>
          <w:sz w:val="28"/>
          <w:szCs w:val="28"/>
        </w:rPr>
        <w:t>Показатель 39. Удельная величина потребления энергетических ресурсов в многоквартирных домах.</w:t>
      </w:r>
    </w:p>
    <w:p w:rsidR="00821501" w:rsidRPr="00821501" w:rsidRDefault="00821501" w:rsidP="00821501">
      <w:pPr>
        <w:widowControl w:val="0"/>
        <w:suppressLineNumbers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kern w:val="1"/>
          <w:sz w:val="28"/>
          <w:szCs w:val="28"/>
        </w:rPr>
      </w:pPr>
      <w:r w:rsidRPr="00821501">
        <w:rPr>
          <w:rFonts w:ascii="Times New Roman" w:hAnsi="Times New Roman" w:cs="Times New Roman"/>
          <w:bCs/>
          <w:kern w:val="1"/>
          <w:sz w:val="28"/>
          <w:szCs w:val="28"/>
        </w:rPr>
        <w:t>Удельная величина потребления энергетических ресурсов в многоквартирных домах – электрической энергии составляет в 2013 году 620,87 кВт/ч на 1 проживающего, в 2014 году 718,63 кВт/ч на 1 проживающего</w:t>
      </w:r>
      <w:r>
        <w:rPr>
          <w:rFonts w:ascii="Times New Roman" w:hAnsi="Times New Roman" w:cs="Times New Roman"/>
          <w:bCs/>
          <w:kern w:val="1"/>
          <w:sz w:val="28"/>
          <w:szCs w:val="28"/>
        </w:rPr>
        <w:t>, в 2015 году – 643,57</w:t>
      </w:r>
      <w:r w:rsidRPr="00821501">
        <w:rPr>
          <w:rFonts w:ascii="Times New Roman" w:hAnsi="Times New Roman" w:cs="Times New Roman"/>
          <w:b/>
          <w:bCs/>
          <w:kern w:val="1"/>
          <w:sz w:val="28"/>
          <w:szCs w:val="28"/>
        </w:rPr>
        <w:t xml:space="preserve"> </w:t>
      </w:r>
      <w:r w:rsidRPr="00821501">
        <w:rPr>
          <w:rFonts w:ascii="Times New Roman" w:hAnsi="Times New Roman" w:cs="Times New Roman"/>
          <w:bCs/>
          <w:kern w:val="1"/>
          <w:sz w:val="28"/>
          <w:szCs w:val="28"/>
        </w:rPr>
        <w:lastRenderedPageBreak/>
        <w:t>кВт/ч на 1 проживающего.</w:t>
      </w:r>
    </w:p>
    <w:p w:rsidR="00290A88" w:rsidRDefault="00290A88" w:rsidP="00290A88">
      <w:pPr>
        <w:suppressLineNumber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90A8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Снижение показателя </w:t>
      </w:r>
      <w:r w:rsidR="008215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начиная с</w:t>
      </w:r>
      <w:r w:rsidRPr="00290A8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2015 году обусловлено  модернизацией систем освещения в МКД города на основе </w:t>
      </w:r>
      <w:proofErr w:type="spellStart"/>
      <w:r w:rsidRPr="00290A88">
        <w:rPr>
          <w:rFonts w:ascii="Times New Roman" w:hAnsi="Times New Roman" w:cs="Times New Roman"/>
          <w:sz w:val="28"/>
          <w:szCs w:val="28"/>
          <w:shd w:val="clear" w:color="auto" w:fill="FFFFFF"/>
        </w:rPr>
        <w:t>энергоэкономичных</w:t>
      </w:r>
      <w:proofErr w:type="spellEnd"/>
      <w:r w:rsidR="008215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290A88">
        <w:rPr>
          <w:rFonts w:ascii="Times New Roman" w:hAnsi="Times New Roman" w:cs="Times New Roman"/>
          <w:sz w:val="28"/>
          <w:szCs w:val="28"/>
          <w:shd w:val="clear" w:color="auto" w:fill="FFFFFF"/>
        </w:rPr>
        <w:t>овсетительных приборов, включая внедрения датчиков движения для освещения и энергосберегающих ламп.</w:t>
      </w:r>
    </w:p>
    <w:p w:rsidR="004A68A9" w:rsidRPr="00290A88" w:rsidRDefault="004A68A9" w:rsidP="00290A88">
      <w:pPr>
        <w:suppressLineNumber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Значение показателя составит в 2016 году – 640,9 </w:t>
      </w:r>
      <w:r w:rsidRPr="00821501">
        <w:rPr>
          <w:rFonts w:ascii="Times New Roman" w:hAnsi="Times New Roman" w:cs="Times New Roman"/>
          <w:bCs/>
          <w:kern w:val="1"/>
          <w:sz w:val="28"/>
          <w:szCs w:val="28"/>
        </w:rPr>
        <w:t>кВт/ч на 1 проживающего</w:t>
      </w:r>
      <w:r>
        <w:rPr>
          <w:rFonts w:ascii="Times New Roman" w:hAnsi="Times New Roman" w:cs="Times New Roman"/>
          <w:bCs/>
          <w:kern w:val="1"/>
          <w:sz w:val="28"/>
          <w:szCs w:val="28"/>
        </w:rPr>
        <w:t xml:space="preserve">, в 2017 году </w:t>
      </w:r>
      <w:r w:rsidRPr="00821501">
        <w:rPr>
          <w:rFonts w:ascii="Times New Roman" w:hAnsi="Times New Roman" w:cs="Times New Roman"/>
          <w:bCs/>
          <w:kern w:val="1"/>
          <w:sz w:val="28"/>
          <w:szCs w:val="28"/>
        </w:rPr>
        <w:t>кВт/ч на 1 проживающего</w:t>
      </w:r>
      <w:r>
        <w:rPr>
          <w:rFonts w:ascii="Times New Roman" w:hAnsi="Times New Roman" w:cs="Times New Roman"/>
          <w:bCs/>
          <w:kern w:val="1"/>
          <w:sz w:val="28"/>
          <w:szCs w:val="28"/>
        </w:rPr>
        <w:t xml:space="preserve">, в 2018 году </w:t>
      </w:r>
      <w:r w:rsidRPr="00821501">
        <w:rPr>
          <w:rFonts w:ascii="Times New Roman" w:hAnsi="Times New Roman" w:cs="Times New Roman"/>
          <w:bCs/>
          <w:kern w:val="1"/>
          <w:sz w:val="28"/>
          <w:szCs w:val="28"/>
        </w:rPr>
        <w:t>кВт/ч на 1 проживающего</w:t>
      </w:r>
      <w:r>
        <w:rPr>
          <w:rFonts w:ascii="Times New Roman" w:hAnsi="Times New Roman" w:cs="Times New Roman"/>
          <w:bCs/>
          <w:kern w:val="1"/>
          <w:sz w:val="28"/>
          <w:szCs w:val="28"/>
        </w:rPr>
        <w:t>.</w:t>
      </w:r>
    </w:p>
    <w:p w:rsidR="004A68A9" w:rsidRPr="00821501" w:rsidRDefault="004A68A9" w:rsidP="004A68A9">
      <w:pPr>
        <w:widowControl w:val="0"/>
        <w:suppressLineNumbers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kern w:val="1"/>
          <w:sz w:val="28"/>
          <w:szCs w:val="28"/>
        </w:rPr>
      </w:pPr>
      <w:r w:rsidRPr="00821501">
        <w:rPr>
          <w:rFonts w:ascii="Times New Roman" w:hAnsi="Times New Roman" w:cs="Times New Roman"/>
          <w:bCs/>
          <w:kern w:val="1"/>
          <w:sz w:val="28"/>
          <w:szCs w:val="28"/>
        </w:rPr>
        <w:t xml:space="preserve">Удельная величина потребления энергетических ресурсов в многоквартирных домах – </w:t>
      </w:r>
      <w:r>
        <w:rPr>
          <w:rFonts w:ascii="Times New Roman" w:hAnsi="Times New Roman" w:cs="Times New Roman"/>
          <w:bCs/>
          <w:kern w:val="1"/>
          <w:sz w:val="28"/>
          <w:szCs w:val="28"/>
        </w:rPr>
        <w:t xml:space="preserve">тепловой </w:t>
      </w:r>
      <w:r w:rsidRPr="00821501">
        <w:rPr>
          <w:rFonts w:ascii="Times New Roman" w:hAnsi="Times New Roman" w:cs="Times New Roman"/>
          <w:bCs/>
          <w:kern w:val="1"/>
          <w:sz w:val="28"/>
          <w:szCs w:val="28"/>
        </w:rPr>
        <w:t xml:space="preserve"> энергии составляет в 2013 году </w:t>
      </w:r>
      <w:r>
        <w:rPr>
          <w:rFonts w:ascii="Times New Roman" w:hAnsi="Times New Roman" w:cs="Times New Roman"/>
          <w:bCs/>
          <w:kern w:val="1"/>
          <w:sz w:val="28"/>
          <w:szCs w:val="28"/>
        </w:rPr>
        <w:t>0,13</w:t>
      </w:r>
      <w:r w:rsidRPr="00821501">
        <w:rPr>
          <w:rFonts w:ascii="Times New Roman" w:hAnsi="Times New Roman" w:cs="Times New Roman"/>
          <w:bCs/>
          <w:kern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kern w:val="1"/>
          <w:sz w:val="28"/>
          <w:szCs w:val="28"/>
        </w:rPr>
        <w:t>Гкал</w:t>
      </w:r>
      <w:r w:rsidRPr="00821501">
        <w:rPr>
          <w:rFonts w:ascii="Times New Roman" w:hAnsi="Times New Roman" w:cs="Times New Roman"/>
          <w:bCs/>
          <w:kern w:val="1"/>
          <w:sz w:val="28"/>
          <w:szCs w:val="28"/>
        </w:rPr>
        <w:t xml:space="preserve"> на 1 проживающего, в 2014 году </w:t>
      </w:r>
      <w:r>
        <w:rPr>
          <w:rFonts w:ascii="Times New Roman" w:hAnsi="Times New Roman" w:cs="Times New Roman"/>
          <w:bCs/>
          <w:kern w:val="1"/>
          <w:sz w:val="28"/>
          <w:szCs w:val="28"/>
        </w:rPr>
        <w:t>0,13</w:t>
      </w:r>
      <w:r w:rsidRPr="00821501">
        <w:rPr>
          <w:rFonts w:ascii="Times New Roman" w:hAnsi="Times New Roman" w:cs="Times New Roman"/>
          <w:bCs/>
          <w:kern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kern w:val="1"/>
          <w:sz w:val="28"/>
          <w:szCs w:val="28"/>
        </w:rPr>
        <w:t>Гкал</w:t>
      </w:r>
      <w:r w:rsidRPr="00821501">
        <w:rPr>
          <w:rFonts w:ascii="Times New Roman" w:hAnsi="Times New Roman" w:cs="Times New Roman"/>
          <w:bCs/>
          <w:kern w:val="1"/>
          <w:sz w:val="28"/>
          <w:szCs w:val="28"/>
        </w:rPr>
        <w:t xml:space="preserve"> на 1 проживающего</w:t>
      </w:r>
      <w:r>
        <w:rPr>
          <w:rFonts w:ascii="Times New Roman" w:hAnsi="Times New Roman" w:cs="Times New Roman"/>
          <w:bCs/>
          <w:kern w:val="1"/>
          <w:sz w:val="28"/>
          <w:szCs w:val="28"/>
        </w:rPr>
        <w:t>, в 2015 году – 0,11</w:t>
      </w:r>
      <w:r w:rsidRPr="00821501">
        <w:rPr>
          <w:rFonts w:ascii="Times New Roman" w:hAnsi="Times New Roman" w:cs="Times New Roman"/>
          <w:bCs/>
          <w:kern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kern w:val="1"/>
          <w:sz w:val="28"/>
          <w:szCs w:val="28"/>
        </w:rPr>
        <w:t>Гкал</w:t>
      </w:r>
      <w:r w:rsidRPr="00821501">
        <w:rPr>
          <w:rFonts w:ascii="Times New Roman" w:hAnsi="Times New Roman" w:cs="Times New Roman"/>
          <w:bCs/>
          <w:kern w:val="1"/>
          <w:sz w:val="28"/>
          <w:szCs w:val="28"/>
        </w:rPr>
        <w:t xml:space="preserve"> на 1 проживающего.</w:t>
      </w:r>
    </w:p>
    <w:p w:rsidR="004A68A9" w:rsidRDefault="004A68A9" w:rsidP="00290A88">
      <w:pPr>
        <w:suppressLineNumber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90A88">
        <w:rPr>
          <w:rFonts w:ascii="Times New Roman" w:hAnsi="Times New Roman" w:cs="Times New Roman"/>
          <w:sz w:val="28"/>
          <w:szCs w:val="28"/>
          <w:shd w:val="clear" w:color="auto" w:fill="FFFFFF"/>
        </w:rPr>
        <w:t>Уменьшение показателя обусловлено установк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ой</w:t>
      </w:r>
      <w:r w:rsidRPr="00290A8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 100% приборов учета потребления тепловой энергии, а также  за счет модернизации 3-х угольных котельных с переходом на газовое оборудование.</w:t>
      </w:r>
    </w:p>
    <w:p w:rsidR="004A68A9" w:rsidRDefault="004A68A9" w:rsidP="00290A88">
      <w:pPr>
        <w:suppressLineNumbers/>
        <w:spacing w:after="0" w:line="240" w:lineRule="auto"/>
        <w:ind w:firstLine="709"/>
        <w:jc w:val="both"/>
        <w:rPr>
          <w:rFonts w:ascii="Times New Roman" w:hAnsi="Times New Roman" w:cs="Times New Roman"/>
          <w:bCs/>
          <w:kern w:val="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На планируемый период 2016-2018 годов значение показателя останется на уровне 2015 года  </w:t>
      </w:r>
      <w:r>
        <w:rPr>
          <w:rFonts w:ascii="Times New Roman" w:hAnsi="Times New Roman" w:cs="Times New Roman"/>
          <w:bCs/>
          <w:kern w:val="1"/>
          <w:sz w:val="28"/>
          <w:szCs w:val="28"/>
        </w:rPr>
        <w:t>– 0,11</w:t>
      </w:r>
      <w:r w:rsidRPr="00821501">
        <w:rPr>
          <w:rFonts w:ascii="Times New Roman" w:hAnsi="Times New Roman" w:cs="Times New Roman"/>
          <w:bCs/>
          <w:kern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kern w:val="1"/>
          <w:sz w:val="28"/>
          <w:szCs w:val="28"/>
        </w:rPr>
        <w:t>Гкал</w:t>
      </w:r>
      <w:r w:rsidRPr="00821501">
        <w:rPr>
          <w:rFonts w:ascii="Times New Roman" w:hAnsi="Times New Roman" w:cs="Times New Roman"/>
          <w:bCs/>
          <w:kern w:val="1"/>
          <w:sz w:val="28"/>
          <w:szCs w:val="28"/>
        </w:rPr>
        <w:t xml:space="preserve"> на 1 проживающего</w:t>
      </w:r>
      <w:r>
        <w:rPr>
          <w:rFonts w:ascii="Times New Roman" w:hAnsi="Times New Roman" w:cs="Times New Roman"/>
          <w:bCs/>
          <w:kern w:val="1"/>
          <w:sz w:val="28"/>
          <w:szCs w:val="28"/>
        </w:rPr>
        <w:t>.</w:t>
      </w:r>
    </w:p>
    <w:p w:rsidR="004A68A9" w:rsidRDefault="00290A88" w:rsidP="00290A88">
      <w:pPr>
        <w:suppressLineNumber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90A88">
        <w:rPr>
          <w:rFonts w:ascii="Times New Roman" w:hAnsi="Times New Roman" w:cs="Times New Roman"/>
          <w:sz w:val="28"/>
          <w:szCs w:val="28"/>
          <w:shd w:val="clear" w:color="auto" w:fill="FFFFFF"/>
        </w:rPr>
        <w:t>Удельная величина</w:t>
      </w:r>
      <w:r w:rsidR="004A68A9" w:rsidRPr="004A68A9">
        <w:rPr>
          <w:rFonts w:ascii="Times New Roman" w:hAnsi="Times New Roman" w:cs="Times New Roman"/>
          <w:bCs/>
          <w:kern w:val="1"/>
          <w:sz w:val="28"/>
          <w:szCs w:val="28"/>
        </w:rPr>
        <w:t xml:space="preserve"> </w:t>
      </w:r>
      <w:r w:rsidR="004A68A9" w:rsidRPr="00821501">
        <w:rPr>
          <w:rFonts w:ascii="Times New Roman" w:hAnsi="Times New Roman" w:cs="Times New Roman"/>
          <w:bCs/>
          <w:kern w:val="1"/>
          <w:sz w:val="28"/>
          <w:szCs w:val="28"/>
        </w:rPr>
        <w:t>потребления энергетических ресурсов в многоквартирных домах</w:t>
      </w:r>
      <w:r w:rsidRPr="00290A8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3E502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- </w:t>
      </w:r>
      <w:r w:rsidRPr="00290A88">
        <w:rPr>
          <w:rFonts w:ascii="Times New Roman" w:hAnsi="Times New Roman" w:cs="Times New Roman"/>
          <w:sz w:val="28"/>
          <w:szCs w:val="28"/>
          <w:shd w:val="clear" w:color="auto" w:fill="FFFFFF"/>
        </w:rPr>
        <w:t>горячей вод</w:t>
      </w:r>
      <w:r w:rsidR="004A68A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ы составляет в 2013 году – 0,76 куб. метров на 1 проживающего, в 2014 году 0,77 куб. метров на 1 проживающего, в 2015 году 0,91 куб. метров на 1 проживающего. </w:t>
      </w:r>
    </w:p>
    <w:p w:rsidR="00290A88" w:rsidRDefault="00290A88" w:rsidP="00290A88">
      <w:pPr>
        <w:suppressLineNumber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90A8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2015 году </w:t>
      </w:r>
      <w:r w:rsidR="004A68A9">
        <w:rPr>
          <w:rFonts w:ascii="Times New Roman" w:hAnsi="Times New Roman" w:cs="Times New Roman"/>
          <w:sz w:val="28"/>
          <w:szCs w:val="28"/>
          <w:shd w:val="clear" w:color="auto" w:fill="FFFFFF"/>
        </w:rPr>
        <w:t>п</w:t>
      </w:r>
      <w:r w:rsidRPr="00290A88">
        <w:rPr>
          <w:rFonts w:ascii="Times New Roman" w:hAnsi="Times New Roman" w:cs="Times New Roman"/>
          <w:sz w:val="28"/>
          <w:szCs w:val="28"/>
          <w:shd w:val="clear" w:color="auto" w:fill="FFFFFF"/>
        </w:rPr>
        <w:t>о сравнению с 2014 годом прослеживается увеличение показателя потребления горячей воды, который составлял 0,77 куб. метров. Это обусловлено  вводом в эксплуатацию новых объектов жилищного строительства. Показатель в 2016-2018 годах значительно не изменится</w:t>
      </w:r>
      <w:r w:rsidR="004A68A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(в 2016 году 0,89 </w:t>
      </w:r>
      <w:r w:rsidR="003E5028">
        <w:rPr>
          <w:rFonts w:ascii="Times New Roman" w:hAnsi="Times New Roman" w:cs="Times New Roman"/>
          <w:sz w:val="28"/>
          <w:szCs w:val="28"/>
          <w:shd w:val="clear" w:color="auto" w:fill="FFFFFF"/>
        </w:rPr>
        <w:t>куб. метров на 1 проживающего, в 2017 году 0,86</w:t>
      </w:r>
      <w:r w:rsidR="003E5028" w:rsidRPr="003E502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3E5028">
        <w:rPr>
          <w:rFonts w:ascii="Times New Roman" w:hAnsi="Times New Roman" w:cs="Times New Roman"/>
          <w:sz w:val="28"/>
          <w:szCs w:val="28"/>
          <w:shd w:val="clear" w:color="auto" w:fill="FFFFFF"/>
        </w:rPr>
        <w:t>куб. метров на 1 проживающего, в 2018 году 0,80</w:t>
      </w:r>
      <w:r w:rsidR="003E5028" w:rsidRPr="003E502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3E5028">
        <w:rPr>
          <w:rFonts w:ascii="Times New Roman" w:hAnsi="Times New Roman" w:cs="Times New Roman"/>
          <w:sz w:val="28"/>
          <w:szCs w:val="28"/>
          <w:shd w:val="clear" w:color="auto" w:fill="FFFFFF"/>
        </w:rPr>
        <w:t>куб. метров на 1 проживающего)</w:t>
      </w:r>
      <w:r w:rsidRPr="00290A88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3E5028" w:rsidRDefault="003E5028" w:rsidP="00290A88">
      <w:pPr>
        <w:suppressLineNumber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90A88">
        <w:rPr>
          <w:rFonts w:ascii="Times New Roman" w:hAnsi="Times New Roman" w:cs="Times New Roman"/>
          <w:sz w:val="28"/>
          <w:szCs w:val="28"/>
          <w:shd w:val="clear" w:color="auto" w:fill="FFFFFF"/>
        </w:rPr>
        <w:t>Удельная величина</w:t>
      </w:r>
      <w:r w:rsidRPr="004A68A9">
        <w:rPr>
          <w:rFonts w:ascii="Times New Roman" w:hAnsi="Times New Roman" w:cs="Times New Roman"/>
          <w:bCs/>
          <w:kern w:val="1"/>
          <w:sz w:val="28"/>
          <w:szCs w:val="28"/>
        </w:rPr>
        <w:t xml:space="preserve"> </w:t>
      </w:r>
      <w:r w:rsidRPr="00821501">
        <w:rPr>
          <w:rFonts w:ascii="Times New Roman" w:hAnsi="Times New Roman" w:cs="Times New Roman"/>
          <w:bCs/>
          <w:kern w:val="1"/>
          <w:sz w:val="28"/>
          <w:szCs w:val="28"/>
        </w:rPr>
        <w:t>потребления энергетических ресурсов в многоквартирных домах</w:t>
      </w:r>
      <w:r w:rsidRPr="00290A8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-  холодной воды в 2013 году – 28,94 куб. метров на 1 проживающего, в 2014 году 30,7 куб. метров на 1 проживающего, в 2015 году 30,9 куб. метров на 1 проживающего.</w:t>
      </w:r>
    </w:p>
    <w:p w:rsidR="00290A88" w:rsidRDefault="00290A88" w:rsidP="00290A88">
      <w:pPr>
        <w:suppressLineNumber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90A8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Рост показателя обусловлен строительством и вводом в эксплуатацию 3-х новых многоквартирных домов, большим износом (70%) водопроводных сетей и тем, что на предприятии ОАО «Исток» введена процедура, применяемая в деле о банкротстве - наблюдение(определение Арбитражного  суда от 27.09.2012 г. № А53-22995/2012).</w:t>
      </w:r>
    </w:p>
    <w:p w:rsidR="003E5028" w:rsidRDefault="003E5028" w:rsidP="00290A88">
      <w:pPr>
        <w:suppressLineNumber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На планируемый период  значения показателя составят в 2016 году – 31,1 куб. метров на 1 проживающего, в 2017 году – 31,3 куб. метров на 1 проживающего, в 2018 году 31,5 куб. метров на 1 проживающего.</w:t>
      </w:r>
    </w:p>
    <w:p w:rsidR="001E272E" w:rsidRDefault="001E272E" w:rsidP="00290A88">
      <w:pPr>
        <w:suppressLineNumber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90A88">
        <w:rPr>
          <w:rFonts w:ascii="Times New Roman" w:hAnsi="Times New Roman" w:cs="Times New Roman"/>
          <w:sz w:val="28"/>
          <w:szCs w:val="28"/>
          <w:shd w:val="clear" w:color="auto" w:fill="FFFFFF"/>
        </w:rPr>
        <w:t>Удельная величина</w:t>
      </w:r>
      <w:r w:rsidRPr="004A68A9">
        <w:rPr>
          <w:rFonts w:ascii="Times New Roman" w:hAnsi="Times New Roman" w:cs="Times New Roman"/>
          <w:bCs/>
          <w:kern w:val="1"/>
          <w:sz w:val="28"/>
          <w:szCs w:val="28"/>
        </w:rPr>
        <w:t xml:space="preserve"> </w:t>
      </w:r>
      <w:r w:rsidRPr="00821501">
        <w:rPr>
          <w:rFonts w:ascii="Times New Roman" w:hAnsi="Times New Roman" w:cs="Times New Roman"/>
          <w:bCs/>
          <w:kern w:val="1"/>
          <w:sz w:val="28"/>
          <w:szCs w:val="28"/>
        </w:rPr>
        <w:t>потребления энергетических ресурсов в многоквартирных домах</w:t>
      </w:r>
      <w:r>
        <w:rPr>
          <w:rFonts w:ascii="Times New Roman" w:hAnsi="Times New Roman" w:cs="Times New Roman"/>
          <w:bCs/>
          <w:kern w:val="1"/>
          <w:sz w:val="28"/>
          <w:szCs w:val="28"/>
        </w:rPr>
        <w:t xml:space="preserve"> - </w:t>
      </w:r>
      <w:r w:rsidR="00290A88" w:rsidRPr="00290A88">
        <w:rPr>
          <w:rFonts w:ascii="Times New Roman" w:hAnsi="Times New Roman" w:cs="Times New Roman"/>
          <w:sz w:val="28"/>
          <w:szCs w:val="28"/>
          <w:shd w:val="clear" w:color="auto" w:fill="FFFFFF"/>
        </w:rPr>
        <w:t>природно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го</w:t>
      </w:r>
      <w:r w:rsidR="00290A88" w:rsidRPr="00290A8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газ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а в 2013 году – 335,68 куб. метров на 1 проживающего, в 2014 году – 326,58 куб. метров на 1 проживающего, в 2005 году 341,19 куб. метров на 1 проживающего.</w:t>
      </w:r>
    </w:p>
    <w:p w:rsidR="00290A88" w:rsidRDefault="001E272E" w:rsidP="00290A88">
      <w:pPr>
        <w:suppressLineNumber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В</w:t>
      </w:r>
      <w:r w:rsidR="00290A88" w:rsidRPr="00290A8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2015 году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р</w:t>
      </w:r>
      <w:r w:rsidR="00290A88" w:rsidRPr="00290A8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ост показателя обусловлен строительством и вводом в эксплуатацию 3-х новых многоквартирных домов общей площадью 7,5 тыс. кв.м. Снижение показателя до 2018 года обусловлено установкой газовых счетчиков в жилых помещениях. </w:t>
      </w:r>
    </w:p>
    <w:p w:rsidR="001E272E" w:rsidRDefault="001E272E" w:rsidP="001E272E">
      <w:pPr>
        <w:suppressLineNumber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Значения показателя состав</w:t>
      </w:r>
      <w:r w:rsidR="0079291D">
        <w:rPr>
          <w:rFonts w:ascii="Times New Roman" w:hAnsi="Times New Roman" w:cs="Times New Roman"/>
          <w:sz w:val="28"/>
          <w:szCs w:val="28"/>
          <w:shd w:val="clear" w:color="auto" w:fill="FFFFFF"/>
        </w:rPr>
        <w:t>и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т в 2016 году – </w:t>
      </w:r>
      <w:r w:rsidR="0079291D">
        <w:rPr>
          <w:rFonts w:ascii="Times New Roman" w:hAnsi="Times New Roman" w:cs="Times New Roman"/>
          <w:sz w:val="28"/>
          <w:szCs w:val="28"/>
          <w:shd w:val="clear" w:color="auto" w:fill="FFFFFF"/>
        </w:rPr>
        <w:t>334,48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куб. метров на 1 проживающего, в 2017 году – </w:t>
      </w:r>
      <w:r w:rsidR="0079291D">
        <w:rPr>
          <w:rFonts w:ascii="Times New Roman" w:hAnsi="Times New Roman" w:cs="Times New Roman"/>
          <w:sz w:val="28"/>
          <w:szCs w:val="28"/>
          <w:shd w:val="clear" w:color="auto" w:fill="FFFFFF"/>
        </w:rPr>
        <w:t>332,65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куб. метров на 1 проживающего, в 2018 году 3</w:t>
      </w:r>
      <w:r w:rsidR="0079291D">
        <w:rPr>
          <w:rFonts w:ascii="Times New Roman" w:hAnsi="Times New Roman" w:cs="Times New Roman"/>
          <w:sz w:val="28"/>
          <w:szCs w:val="28"/>
          <w:shd w:val="clear" w:color="auto" w:fill="FFFFFF"/>
        </w:rPr>
        <w:t>31,25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куб. метров на 1 проживающего.</w:t>
      </w:r>
    </w:p>
    <w:p w:rsidR="001E272E" w:rsidRPr="00290A88" w:rsidRDefault="001E272E" w:rsidP="00290A88">
      <w:pPr>
        <w:suppressLineNumber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7F6838" w:rsidRDefault="00E01202" w:rsidP="00514932">
      <w:pPr>
        <w:widowControl w:val="0"/>
        <w:suppressLineNumbers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kern w:val="1"/>
          <w:sz w:val="28"/>
          <w:szCs w:val="28"/>
        </w:rPr>
      </w:pPr>
      <w:r w:rsidRPr="00514932">
        <w:rPr>
          <w:rFonts w:ascii="Times New Roman" w:hAnsi="Times New Roman" w:cs="Times New Roman"/>
          <w:b/>
          <w:bCs/>
          <w:kern w:val="1"/>
          <w:sz w:val="28"/>
          <w:szCs w:val="28"/>
        </w:rPr>
        <w:lastRenderedPageBreak/>
        <w:t>Показатель 40.</w:t>
      </w:r>
      <w:r w:rsidR="00821501">
        <w:rPr>
          <w:rFonts w:ascii="Times New Roman" w:hAnsi="Times New Roman" w:cs="Times New Roman"/>
          <w:b/>
          <w:bCs/>
          <w:kern w:val="1"/>
          <w:sz w:val="28"/>
          <w:szCs w:val="28"/>
        </w:rPr>
        <w:t xml:space="preserve"> </w:t>
      </w:r>
      <w:r w:rsidRPr="00514932">
        <w:rPr>
          <w:rFonts w:ascii="Times New Roman" w:hAnsi="Times New Roman" w:cs="Times New Roman"/>
          <w:b/>
          <w:bCs/>
          <w:kern w:val="1"/>
          <w:sz w:val="28"/>
          <w:szCs w:val="28"/>
        </w:rPr>
        <w:t>Удельная величина потребления энергетических ресурсов муниципальными бюджетными учреждениями.</w:t>
      </w:r>
    </w:p>
    <w:p w:rsidR="0079291D" w:rsidRDefault="0079291D" w:rsidP="0079291D">
      <w:pPr>
        <w:widowControl w:val="0"/>
        <w:suppressLineNumbers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9291D">
        <w:rPr>
          <w:rFonts w:ascii="Times New Roman" w:hAnsi="Times New Roman" w:cs="Times New Roman"/>
          <w:bCs/>
          <w:kern w:val="1"/>
          <w:sz w:val="28"/>
          <w:szCs w:val="28"/>
        </w:rPr>
        <w:t>Удельная величина потребления энергетических ресурсов муниципальными бюджетными учреждениями</w:t>
      </w:r>
      <w:r>
        <w:rPr>
          <w:rFonts w:ascii="Times New Roman" w:hAnsi="Times New Roman" w:cs="Times New Roman"/>
          <w:bCs/>
          <w:kern w:val="1"/>
          <w:sz w:val="28"/>
          <w:szCs w:val="28"/>
        </w:rPr>
        <w:t xml:space="preserve"> - </w:t>
      </w:r>
      <w:r w:rsidR="00290A88" w:rsidRPr="00290A88">
        <w:rPr>
          <w:rFonts w:ascii="Times New Roman" w:hAnsi="Times New Roman" w:cs="Times New Roman"/>
          <w:sz w:val="28"/>
          <w:szCs w:val="28"/>
          <w:shd w:val="clear" w:color="auto" w:fill="FFFFFF"/>
        </w:rPr>
        <w:t>электрической энергии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2013 году составила 104,48</w:t>
      </w:r>
      <w:r w:rsidRPr="0079291D">
        <w:rPr>
          <w:rFonts w:ascii="Times New Roman" w:hAnsi="Times New Roman" w:cs="Times New Roman"/>
          <w:bCs/>
          <w:kern w:val="1"/>
          <w:sz w:val="28"/>
          <w:szCs w:val="28"/>
        </w:rPr>
        <w:t xml:space="preserve"> </w:t>
      </w:r>
      <w:r w:rsidRPr="00821501">
        <w:rPr>
          <w:rFonts w:ascii="Times New Roman" w:hAnsi="Times New Roman" w:cs="Times New Roman"/>
          <w:bCs/>
          <w:kern w:val="1"/>
          <w:sz w:val="28"/>
          <w:szCs w:val="28"/>
        </w:rPr>
        <w:t>кВт/ч на 1</w:t>
      </w:r>
      <w:r>
        <w:rPr>
          <w:rFonts w:ascii="Times New Roman" w:hAnsi="Times New Roman" w:cs="Times New Roman"/>
          <w:bCs/>
          <w:kern w:val="1"/>
          <w:sz w:val="28"/>
          <w:szCs w:val="28"/>
        </w:rPr>
        <w:t xml:space="preserve"> человека населения, в 2014 году 89,26 </w:t>
      </w:r>
      <w:r w:rsidRPr="00821501">
        <w:rPr>
          <w:rFonts w:ascii="Times New Roman" w:hAnsi="Times New Roman" w:cs="Times New Roman"/>
          <w:bCs/>
          <w:kern w:val="1"/>
          <w:sz w:val="28"/>
          <w:szCs w:val="28"/>
        </w:rPr>
        <w:t>кВт/ч на 1</w:t>
      </w:r>
      <w:r>
        <w:rPr>
          <w:rFonts w:ascii="Times New Roman" w:hAnsi="Times New Roman" w:cs="Times New Roman"/>
          <w:bCs/>
          <w:kern w:val="1"/>
          <w:sz w:val="28"/>
          <w:szCs w:val="28"/>
        </w:rPr>
        <w:t xml:space="preserve"> человека населения, в 2015 году 86,70  </w:t>
      </w:r>
      <w:r w:rsidRPr="00821501">
        <w:rPr>
          <w:rFonts w:ascii="Times New Roman" w:hAnsi="Times New Roman" w:cs="Times New Roman"/>
          <w:bCs/>
          <w:kern w:val="1"/>
          <w:sz w:val="28"/>
          <w:szCs w:val="28"/>
        </w:rPr>
        <w:t>кВт/ч на 1</w:t>
      </w:r>
      <w:r>
        <w:rPr>
          <w:rFonts w:ascii="Times New Roman" w:hAnsi="Times New Roman" w:cs="Times New Roman"/>
          <w:bCs/>
          <w:kern w:val="1"/>
          <w:sz w:val="28"/>
          <w:szCs w:val="28"/>
        </w:rPr>
        <w:t xml:space="preserve"> человека населения.</w:t>
      </w:r>
    </w:p>
    <w:p w:rsidR="00290A88" w:rsidRDefault="00290A88" w:rsidP="00290A88">
      <w:pPr>
        <w:suppressLineNumber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90A8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Снижение показателя по отношению к 2014 году произошло за счет  увеличения приборов учета потребления электрической энергии, а также уменьшения объема потребления электрической энергии бюджетными организациями, финансируемыми за счет средств местного бюджета, поскольку учреждения здравоохранения города в 2014 году перешли на источник финансирования, за счет средств ТФОМС.  Снижение показателя до 2018 года обусловлено  модернизацией систем освещения в бюджетных учреждениях на основе </w:t>
      </w:r>
      <w:proofErr w:type="spellStart"/>
      <w:r w:rsidRPr="00290A88">
        <w:rPr>
          <w:rFonts w:ascii="Times New Roman" w:hAnsi="Times New Roman" w:cs="Times New Roman"/>
          <w:sz w:val="28"/>
          <w:szCs w:val="28"/>
          <w:shd w:val="clear" w:color="auto" w:fill="FFFFFF"/>
        </w:rPr>
        <w:t>энергоэкономичных</w:t>
      </w:r>
      <w:proofErr w:type="spellEnd"/>
      <w:r w:rsidR="0079291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290A88">
        <w:rPr>
          <w:rFonts w:ascii="Times New Roman" w:hAnsi="Times New Roman" w:cs="Times New Roman"/>
          <w:sz w:val="28"/>
          <w:szCs w:val="28"/>
          <w:shd w:val="clear" w:color="auto" w:fill="FFFFFF"/>
        </w:rPr>
        <w:t>овсетительных приборов, включая внедрение датчиков движения для освещения и энергосберегающих ламп.</w:t>
      </w:r>
    </w:p>
    <w:p w:rsidR="0079291D" w:rsidRDefault="0079291D" w:rsidP="00290A88">
      <w:pPr>
        <w:suppressLineNumbers/>
        <w:spacing w:after="0" w:line="240" w:lineRule="auto"/>
        <w:ind w:firstLine="709"/>
        <w:jc w:val="both"/>
        <w:rPr>
          <w:rFonts w:ascii="Times New Roman" w:hAnsi="Times New Roman" w:cs="Times New Roman"/>
          <w:bCs/>
          <w:kern w:val="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Значения показателя составит в 2016 году – 86,5 куб. метров на 1 </w:t>
      </w:r>
      <w:r>
        <w:rPr>
          <w:rFonts w:ascii="Times New Roman" w:hAnsi="Times New Roman" w:cs="Times New Roman"/>
          <w:bCs/>
          <w:kern w:val="1"/>
          <w:sz w:val="28"/>
          <w:szCs w:val="28"/>
        </w:rPr>
        <w:t>человека населения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в 2017 году – 86,3 куб. метров на 1 </w:t>
      </w:r>
      <w:r>
        <w:rPr>
          <w:rFonts w:ascii="Times New Roman" w:hAnsi="Times New Roman" w:cs="Times New Roman"/>
          <w:bCs/>
          <w:kern w:val="1"/>
          <w:sz w:val="28"/>
          <w:szCs w:val="28"/>
        </w:rPr>
        <w:t>человека населения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в 2018 году 85,50 куб. метров на 1 </w:t>
      </w:r>
      <w:r>
        <w:rPr>
          <w:rFonts w:ascii="Times New Roman" w:hAnsi="Times New Roman" w:cs="Times New Roman"/>
          <w:bCs/>
          <w:kern w:val="1"/>
          <w:sz w:val="28"/>
          <w:szCs w:val="28"/>
        </w:rPr>
        <w:t>человека населения.</w:t>
      </w:r>
    </w:p>
    <w:p w:rsidR="0079291D" w:rsidRDefault="0079291D" w:rsidP="00290A88">
      <w:pPr>
        <w:suppressLineNumber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9291D">
        <w:rPr>
          <w:rFonts w:ascii="Times New Roman" w:hAnsi="Times New Roman" w:cs="Times New Roman"/>
          <w:bCs/>
          <w:kern w:val="1"/>
          <w:sz w:val="28"/>
          <w:szCs w:val="28"/>
        </w:rPr>
        <w:t>Удельная величина потребления энергетических ресурсов муниципальными бюджетными учреждениями</w:t>
      </w:r>
      <w:r>
        <w:rPr>
          <w:rFonts w:ascii="Times New Roman" w:hAnsi="Times New Roman" w:cs="Times New Roman"/>
          <w:bCs/>
          <w:kern w:val="1"/>
          <w:sz w:val="28"/>
          <w:szCs w:val="28"/>
        </w:rPr>
        <w:t xml:space="preserve"> - </w:t>
      </w:r>
      <w:r w:rsidR="00290A88" w:rsidRPr="00290A8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тепловой энергии в муниципальных бюджетных учреждениях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2013 году 0,08 Гкал на 1 кв. метр общей площади, в 2014 году 0,05</w:t>
      </w:r>
      <w:r w:rsidRPr="0079291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Гкал на 1 кв. метр общей площади, в 2015 году 0,06 Гкал на 1 кв. метр общей площади. </w:t>
      </w:r>
    </w:p>
    <w:p w:rsidR="00290A88" w:rsidRDefault="00290A88" w:rsidP="00290A88">
      <w:pPr>
        <w:suppressLineNumber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90A8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Увеличение показателя </w:t>
      </w:r>
      <w:r w:rsidR="0079291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2015 году </w:t>
      </w:r>
      <w:r w:rsidRPr="00290A88">
        <w:rPr>
          <w:rFonts w:ascii="Times New Roman" w:hAnsi="Times New Roman" w:cs="Times New Roman"/>
          <w:sz w:val="28"/>
          <w:szCs w:val="28"/>
          <w:shd w:val="clear" w:color="auto" w:fill="FFFFFF"/>
        </w:rPr>
        <w:t>по сравнению с 2014 годом обусловлено строительством и вводом в эксплуатацию новых объектов социальной сферы.</w:t>
      </w:r>
    </w:p>
    <w:p w:rsidR="0079291D" w:rsidRDefault="0079291D" w:rsidP="00290A88">
      <w:pPr>
        <w:suppressLineNumber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Планируемое значение показателя остается на уровне 2015 года и составит в 2016- 2018 годах 0,06 Гкал на 1 кв. метр общей площади. </w:t>
      </w:r>
    </w:p>
    <w:p w:rsidR="00230697" w:rsidRDefault="0079291D" w:rsidP="00290A88">
      <w:pPr>
        <w:suppressLineNumber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9291D">
        <w:rPr>
          <w:rFonts w:ascii="Times New Roman" w:hAnsi="Times New Roman" w:cs="Times New Roman"/>
          <w:bCs/>
          <w:kern w:val="1"/>
          <w:sz w:val="28"/>
          <w:szCs w:val="28"/>
        </w:rPr>
        <w:t>Удельная величина потребления энергетических ресурсов муниципальными бюджетными учреждениями</w:t>
      </w:r>
      <w:r>
        <w:rPr>
          <w:rFonts w:ascii="Times New Roman" w:hAnsi="Times New Roman" w:cs="Times New Roman"/>
          <w:bCs/>
          <w:kern w:val="1"/>
          <w:sz w:val="28"/>
          <w:szCs w:val="28"/>
        </w:rPr>
        <w:t xml:space="preserve"> </w:t>
      </w:r>
      <w:r w:rsidR="00230697">
        <w:rPr>
          <w:rFonts w:ascii="Times New Roman" w:hAnsi="Times New Roman" w:cs="Times New Roman"/>
          <w:bCs/>
          <w:kern w:val="1"/>
          <w:sz w:val="28"/>
          <w:szCs w:val="28"/>
        </w:rPr>
        <w:t xml:space="preserve"> - </w:t>
      </w:r>
      <w:r w:rsidR="00290A88" w:rsidRPr="00290A8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горячей вод</w:t>
      </w:r>
      <w:r w:rsidR="00230697">
        <w:rPr>
          <w:rFonts w:ascii="Times New Roman" w:hAnsi="Times New Roman" w:cs="Times New Roman"/>
          <w:sz w:val="28"/>
          <w:szCs w:val="28"/>
          <w:shd w:val="clear" w:color="auto" w:fill="FFFFFF"/>
        </w:rPr>
        <w:t>ы в 2013 году 0,08 куб метров на 1 человека населения, в 2014 году – 0,07 куб метров на 1 человека населения, в 2015 году – 0,08</w:t>
      </w:r>
      <w:r w:rsidR="00230697" w:rsidRPr="0023069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23069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куб метров на 1 человека населения. </w:t>
      </w:r>
    </w:p>
    <w:p w:rsidR="00290A88" w:rsidRDefault="00290A88" w:rsidP="00290A88">
      <w:pPr>
        <w:suppressLineNumber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90A8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Увеличение показателя </w:t>
      </w:r>
      <w:r w:rsidR="0023069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2015 году </w:t>
      </w:r>
      <w:r w:rsidRPr="00290A8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обусловлено вводом в эксплуатацию </w:t>
      </w:r>
      <w:r w:rsidR="00230697">
        <w:rPr>
          <w:rFonts w:ascii="Times New Roman" w:hAnsi="Times New Roman" w:cs="Times New Roman"/>
          <w:sz w:val="28"/>
          <w:szCs w:val="28"/>
          <w:shd w:val="clear" w:color="auto" w:fill="FFFFFF"/>
        </w:rPr>
        <w:t>новых объектов социальной сферы.</w:t>
      </w:r>
    </w:p>
    <w:p w:rsidR="00230697" w:rsidRPr="00290A88" w:rsidRDefault="00230697" w:rsidP="00290A88">
      <w:pPr>
        <w:suppressLineNumber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В планируемый период прогнозируется незначительное снижение данного показателя в 2016 году – 0,07 куб метров на 1 человека населения, в 2017 году 0,06</w:t>
      </w:r>
      <w:r w:rsidRPr="0023069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куб метров на 1 человека населения, в 2018 году 0,05  куб метров на 1 человека населения.   </w:t>
      </w:r>
    </w:p>
    <w:p w:rsidR="00230697" w:rsidRDefault="00230697" w:rsidP="00290A88">
      <w:pPr>
        <w:suppressLineNumber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9291D">
        <w:rPr>
          <w:rFonts w:ascii="Times New Roman" w:hAnsi="Times New Roman" w:cs="Times New Roman"/>
          <w:bCs/>
          <w:kern w:val="1"/>
          <w:sz w:val="28"/>
          <w:szCs w:val="28"/>
        </w:rPr>
        <w:t>Удельная величина потребления энергетических ресурсов муниципальными бюджетными учреждениями</w:t>
      </w:r>
      <w:r>
        <w:rPr>
          <w:rFonts w:ascii="Times New Roman" w:hAnsi="Times New Roman" w:cs="Times New Roman"/>
          <w:bCs/>
          <w:kern w:val="1"/>
          <w:sz w:val="28"/>
          <w:szCs w:val="28"/>
        </w:rPr>
        <w:t xml:space="preserve">  - </w:t>
      </w:r>
      <w:r w:rsidR="00290A88" w:rsidRPr="00290A8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холодной вод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ы в 2013 году составило 1,9  куб. метров на 1 человека населения, в 2014 году – 1,03</w:t>
      </w:r>
      <w:r w:rsidRPr="0023069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куб. метров на 1 человека населения, в 2015 году 0,93</w:t>
      </w:r>
      <w:r w:rsidRPr="0023069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куб. метров на 1 человека населения.   </w:t>
      </w:r>
    </w:p>
    <w:p w:rsidR="00230697" w:rsidRPr="00290A88" w:rsidRDefault="00290A88" w:rsidP="00230697">
      <w:pPr>
        <w:suppressLineNumber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90A8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230697">
        <w:rPr>
          <w:rFonts w:ascii="Times New Roman" w:hAnsi="Times New Roman" w:cs="Times New Roman"/>
          <w:sz w:val="28"/>
          <w:szCs w:val="28"/>
          <w:shd w:val="clear" w:color="auto" w:fill="FFFFFF"/>
        </w:rPr>
        <w:t>В</w:t>
      </w:r>
      <w:r w:rsidRPr="00290A8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2015 году </w:t>
      </w:r>
      <w:r w:rsidR="00230697"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r w:rsidR="00230697" w:rsidRPr="00290A8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нижение показателя по </w:t>
      </w:r>
      <w:r w:rsidR="0023069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сравнению с </w:t>
      </w:r>
      <w:r w:rsidR="00230697" w:rsidRPr="00290A8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2014 году достигнуто за счет увеличения приборов учета потребления. Уменьшение потерь потребления холодной воды также зависит от строительства и реконструкции муниципальных объектов водопроводно-канализационного хозяйства города.  </w:t>
      </w:r>
    </w:p>
    <w:p w:rsidR="00230697" w:rsidRDefault="00290A88" w:rsidP="00290A88">
      <w:pPr>
        <w:suppressLineNumber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90A88">
        <w:rPr>
          <w:rFonts w:ascii="Times New Roman" w:hAnsi="Times New Roman" w:cs="Times New Roman"/>
          <w:sz w:val="28"/>
          <w:szCs w:val="28"/>
          <w:shd w:val="clear" w:color="auto" w:fill="FFFFFF"/>
        </w:rPr>
        <w:t>К 2018 году ожидается снижение удельной величины потребления холодной воды по муниципальным бюджетным учреждениям до 0,9</w:t>
      </w:r>
      <w:r w:rsidR="00BF6070">
        <w:rPr>
          <w:rFonts w:ascii="Times New Roman" w:hAnsi="Times New Roman" w:cs="Times New Roman"/>
          <w:sz w:val="28"/>
          <w:szCs w:val="28"/>
          <w:shd w:val="clear" w:color="auto" w:fill="FFFFFF"/>
        </w:rPr>
        <w:t>0</w:t>
      </w:r>
      <w:r w:rsidRPr="00290A8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BF6070">
        <w:rPr>
          <w:rFonts w:ascii="Times New Roman" w:hAnsi="Times New Roman" w:cs="Times New Roman"/>
          <w:sz w:val="28"/>
          <w:szCs w:val="28"/>
          <w:shd w:val="clear" w:color="auto" w:fill="FFFFFF"/>
        </w:rPr>
        <w:t>куб. метров на 1 человека населения. З</w:t>
      </w:r>
      <w:r w:rsidR="00230697">
        <w:rPr>
          <w:rFonts w:ascii="Times New Roman" w:hAnsi="Times New Roman" w:cs="Times New Roman"/>
          <w:sz w:val="28"/>
          <w:szCs w:val="28"/>
          <w:shd w:val="clear" w:color="auto" w:fill="FFFFFF"/>
        </w:rPr>
        <w:t>начения показателя составят  в 2016 году – 0,92</w:t>
      </w:r>
      <w:r w:rsidR="00BF6070" w:rsidRPr="00BF607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BF607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куб. метров на 1 </w:t>
      </w:r>
      <w:r w:rsidR="00BF6070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человека населения, в 2017 году – 0,91</w:t>
      </w:r>
      <w:r w:rsidR="00BF6070" w:rsidRPr="00BF607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BF607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куб. метров на 1 человека населения, в 2018 году - </w:t>
      </w:r>
      <w:r w:rsidR="0023069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290A8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BF6070" w:rsidRPr="00290A88">
        <w:rPr>
          <w:rFonts w:ascii="Times New Roman" w:hAnsi="Times New Roman" w:cs="Times New Roman"/>
          <w:sz w:val="28"/>
          <w:szCs w:val="28"/>
          <w:shd w:val="clear" w:color="auto" w:fill="FFFFFF"/>
        </w:rPr>
        <w:t>0,9</w:t>
      </w:r>
      <w:r w:rsidR="00BF6070">
        <w:rPr>
          <w:rFonts w:ascii="Times New Roman" w:hAnsi="Times New Roman" w:cs="Times New Roman"/>
          <w:sz w:val="28"/>
          <w:szCs w:val="28"/>
          <w:shd w:val="clear" w:color="auto" w:fill="FFFFFF"/>
        </w:rPr>
        <w:t>0</w:t>
      </w:r>
      <w:r w:rsidR="00BF6070" w:rsidRPr="00290A8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BF6070">
        <w:rPr>
          <w:rFonts w:ascii="Times New Roman" w:hAnsi="Times New Roman" w:cs="Times New Roman"/>
          <w:sz w:val="28"/>
          <w:szCs w:val="28"/>
          <w:shd w:val="clear" w:color="auto" w:fill="FFFFFF"/>
        </w:rPr>
        <w:t>куб. метров на 1 человека населения.</w:t>
      </w:r>
    </w:p>
    <w:p w:rsidR="00BF6070" w:rsidRDefault="00BF6070" w:rsidP="00290A88">
      <w:pPr>
        <w:suppressLineNumber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9291D">
        <w:rPr>
          <w:rFonts w:ascii="Times New Roman" w:hAnsi="Times New Roman" w:cs="Times New Roman"/>
          <w:bCs/>
          <w:kern w:val="1"/>
          <w:sz w:val="28"/>
          <w:szCs w:val="28"/>
        </w:rPr>
        <w:t>Удельная величина потребления энергетических ресурсов муниципальными бюджетными учреждениями</w:t>
      </w:r>
      <w:r>
        <w:rPr>
          <w:rFonts w:ascii="Times New Roman" w:hAnsi="Times New Roman" w:cs="Times New Roman"/>
          <w:bCs/>
          <w:kern w:val="1"/>
          <w:sz w:val="28"/>
          <w:szCs w:val="28"/>
        </w:rPr>
        <w:t xml:space="preserve">  - </w:t>
      </w:r>
      <w:r w:rsidR="00290A88" w:rsidRPr="00290A8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природно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го</w:t>
      </w:r>
      <w:r w:rsidR="00290A88" w:rsidRPr="00290A8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газ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а в 2013 году составила 2,0</w:t>
      </w:r>
      <w:r w:rsidRPr="00BF607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куб. метров на 1 человека населения, в 2014 году – 1,05  куб. метров на 1 человека населения, в 2015 году 1,06 куб. метров на 1 человека населения. </w:t>
      </w:r>
    </w:p>
    <w:p w:rsidR="00290A88" w:rsidRDefault="00290A88" w:rsidP="00290A88">
      <w:pPr>
        <w:suppressLineNumber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90A88">
        <w:rPr>
          <w:rFonts w:ascii="Times New Roman" w:hAnsi="Times New Roman" w:cs="Times New Roman"/>
          <w:sz w:val="28"/>
          <w:szCs w:val="28"/>
          <w:shd w:val="clear" w:color="auto" w:fill="FFFFFF"/>
        </w:rPr>
        <w:t>Увеличение  удельной величины показателя потребления природного газа  обусловлено строительством и  вводом в эксплуатацию новых объектов социальной сферы.</w:t>
      </w:r>
      <w:r w:rsidR="00BF607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BF6070" w:rsidRPr="00290A88" w:rsidRDefault="00BF6070" w:rsidP="00290A88">
      <w:pPr>
        <w:suppressLineNumber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В анализируемом периоде прогнозируется снижение потребления природного газа в 2016 году до 1,05 куб. метров на 1 человека населения, в 2017 году – 1,04 куб. метров на 1 человека населения, в 2018 году – 1,02 куб. метров на 1 человека населения.</w:t>
      </w:r>
    </w:p>
    <w:p w:rsidR="00E84D8F" w:rsidRPr="00290A88" w:rsidRDefault="00290A88" w:rsidP="00290A88">
      <w:pPr>
        <w:widowControl w:val="0"/>
        <w:suppressLineNumbers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kern w:val="1"/>
          <w:sz w:val="28"/>
          <w:szCs w:val="28"/>
        </w:rPr>
      </w:pPr>
      <w:r w:rsidRPr="00290A8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Снижение потерь энергоресурсов </w:t>
      </w:r>
      <w:r w:rsidR="00BF6070">
        <w:rPr>
          <w:rFonts w:ascii="Times New Roman" w:hAnsi="Times New Roman" w:cs="Times New Roman"/>
          <w:sz w:val="28"/>
          <w:szCs w:val="28"/>
          <w:shd w:val="clear" w:color="auto" w:fill="FFFFFF"/>
        </w:rPr>
        <w:t>в</w:t>
      </w:r>
      <w:r w:rsidRPr="00290A8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2015 год д</w:t>
      </w:r>
      <w:bookmarkStart w:id="0" w:name="_GoBack"/>
      <w:bookmarkEnd w:id="0"/>
      <w:r w:rsidRPr="00290A88">
        <w:rPr>
          <w:rFonts w:ascii="Times New Roman" w:hAnsi="Times New Roman" w:cs="Times New Roman"/>
          <w:sz w:val="28"/>
          <w:szCs w:val="28"/>
          <w:shd w:val="clear" w:color="auto" w:fill="FFFFFF"/>
        </w:rPr>
        <w:t>остигнуто  за счет реализации муниципальной программы муниципального образования «Город Донецк» «</w:t>
      </w:r>
      <w:proofErr w:type="spellStart"/>
      <w:r w:rsidRPr="00290A88">
        <w:rPr>
          <w:rFonts w:ascii="Times New Roman" w:hAnsi="Times New Roman" w:cs="Times New Roman"/>
          <w:sz w:val="28"/>
          <w:szCs w:val="28"/>
          <w:shd w:val="clear" w:color="auto" w:fill="FFFFFF"/>
        </w:rPr>
        <w:t>Энергоэффективность</w:t>
      </w:r>
      <w:proofErr w:type="spellEnd"/>
      <w:r w:rsidRPr="00290A88">
        <w:rPr>
          <w:rFonts w:ascii="Times New Roman" w:hAnsi="Times New Roman" w:cs="Times New Roman"/>
          <w:sz w:val="28"/>
          <w:szCs w:val="28"/>
          <w:shd w:val="clear" w:color="auto" w:fill="FFFFFF"/>
        </w:rPr>
        <w:t>» на 2014-2020 годы и муниципальной программы муниципального образования «Город Донецк» «Обеспечение качественными жилищно-коммунальными услугами населения муниципального образования «Город Донецк».</w:t>
      </w:r>
      <w:r w:rsidR="00E84D8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2016-2018 годах </w:t>
      </w:r>
      <w:r w:rsidR="00BF607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планируется </w:t>
      </w:r>
      <w:r w:rsidR="00E84D8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снижение показателей за счет продолжения реализации </w:t>
      </w:r>
      <w:r w:rsidR="00BF607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вышеуказанных </w:t>
      </w:r>
      <w:r w:rsidR="00E84D8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муниципальных программ. </w:t>
      </w:r>
    </w:p>
    <w:p w:rsidR="000D1C27" w:rsidRPr="00290A88" w:rsidRDefault="000D1C27" w:rsidP="00290A88">
      <w:pPr>
        <w:widowControl w:val="0"/>
        <w:suppressLineNumbers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kern w:val="1"/>
          <w:sz w:val="28"/>
          <w:szCs w:val="28"/>
        </w:rPr>
      </w:pPr>
    </w:p>
    <w:p w:rsidR="00DE2636" w:rsidRPr="00514932" w:rsidRDefault="00DE2636" w:rsidP="00514932">
      <w:pPr>
        <w:widowControl w:val="0"/>
        <w:suppressLineNumbers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kern w:val="1"/>
          <w:sz w:val="28"/>
          <w:szCs w:val="28"/>
        </w:rPr>
      </w:pPr>
    </w:p>
    <w:p w:rsidR="00DE2636" w:rsidRDefault="00DE2636" w:rsidP="00514932">
      <w:pPr>
        <w:widowControl w:val="0"/>
        <w:suppressLineNumbers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kern w:val="1"/>
          <w:sz w:val="28"/>
          <w:szCs w:val="28"/>
        </w:rPr>
      </w:pPr>
      <w:r>
        <w:rPr>
          <w:rFonts w:ascii="Times New Roman" w:hAnsi="Times New Roman" w:cs="Times New Roman"/>
          <w:kern w:val="1"/>
          <w:sz w:val="28"/>
          <w:szCs w:val="28"/>
        </w:rPr>
        <w:t>Глава Администрации</w:t>
      </w:r>
    </w:p>
    <w:p w:rsidR="00E01202" w:rsidRPr="00514932" w:rsidRDefault="00DE2636" w:rsidP="00514932">
      <w:pPr>
        <w:widowControl w:val="0"/>
        <w:suppressLineNumbers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kern w:val="1"/>
          <w:sz w:val="28"/>
          <w:szCs w:val="28"/>
        </w:rPr>
      </w:pPr>
      <w:r>
        <w:rPr>
          <w:rFonts w:ascii="Times New Roman" w:hAnsi="Times New Roman" w:cs="Times New Roman"/>
          <w:kern w:val="1"/>
          <w:sz w:val="28"/>
          <w:szCs w:val="28"/>
        </w:rPr>
        <w:t xml:space="preserve">города </w:t>
      </w:r>
      <w:r w:rsidR="00E01202" w:rsidRPr="00514932">
        <w:rPr>
          <w:rFonts w:ascii="Times New Roman" w:hAnsi="Times New Roman" w:cs="Times New Roman"/>
          <w:kern w:val="1"/>
          <w:sz w:val="28"/>
          <w:szCs w:val="28"/>
        </w:rPr>
        <w:t xml:space="preserve"> Донецка</w:t>
      </w:r>
      <w:r w:rsidR="008C5DB7">
        <w:rPr>
          <w:rFonts w:ascii="Times New Roman" w:hAnsi="Times New Roman" w:cs="Times New Roman"/>
          <w:kern w:val="1"/>
          <w:sz w:val="28"/>
          <w:szCs w:val="28"/>
        </w:rPr>
        <w:t xml:space="preserve">                                                                                    </w:t>
      </w:r>
      <w:r>
        <w:rPr>
          <w:rFonts w:ascii="Times New Roman" w:hAnsi="Times New Roman" w:cs="Times New Roman"/>
          <w:kern w:val="1"/>
          <w:sz w:val="28"/>
          <w:szCs w:val="28"/>
        </w:rPr>
        <w:t>А</w:t>
      </w:r>
      <w:r w:rsidR="00E01202" w:rsidRPr="00514932">
        <w:rPr>
          <w:rFonts w:ascii="Times New Roman" w:hAnsi="Times New Roman" w:cs="Times New Roman"/>
          <w:kern w:val="1"/>
          <w:sz w:val="28"/>
          <w:szCs w:val="28"/>
        </w:rPr>
        <w:t>.</w:t>
      </w:r>
      <w:r>
        <w:rPr>
          <w:rFonts w:ascii="Times New Roman" w:hAnsi="Times New Roman" w:cs="Times New Roman"/>
          <w:kern w:val="1"/>
          <w:sz w:val="28"/>
          <w:szCs w:val="28"/>
        </w:rPr>
        <w:t>В</w:t>
      </w:r>
      <w:r w:rsidR="00E01202" w:rsidRPr="00514932">
        <w:rPr>
          <w:rFonts w:ascii="Times New Roman" w:hAnsi="Times New Roman" w:cs="Times New Roman"/>
          <w:kern w:val="1"/>
          <w:sz w:val="28"/>
          <w:szCs w:val="28"/>
        </w:rPr>
        <w:t xml:space="preserve">. </w:t>
      </w:r>
      <w:r>
        <w:rPr>
          <w:rFonts w:ascii="Times New Roman" w:hAnsi="Times New Roman" w:cs="Times New Roman"/>
          <w:kern w:val="1"/>
          <w:sz w:val="28"/>
          <w:szCs w:val="28"/>
        </w:rPr>
        <w:t>Ковалев</w:t>
      </w:r>
    </w:p>
    <w:sectPr w:rsidR="00E01202" w:rsidRPr="00514932" w:rsidSect="00185048">
      <w:pgSz w:w="11906" w:h="16838"/>
      <w:pgMar w:top="568" w:right="566" w:bottom="426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1862C1"/>
    <w:multiLevelType w:val="hybridMultilevel"/>
    <w:tmpl w:val="CA0CAACC"/>
    <w:lvl w:ilvl="0" w:tplc="3EF0F42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462B1E37"/>
    <w:multiLevelType w:val="hybridMultilevel"/>
    <w:tmpl w:val="964A0D12"/>
    <w:lvl w:ilvl="0" w:tplc="3EF0F42A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>
    <w:nsid w:val="5EDD0381"/>
    <w:multiLevelType w:val="hybridMultilevel"/>
    <w:tmpl w:val="13889138"/>
    <w:lvl w:ilvl="0" w:tplc="3EF0F42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6E6907B4"/>
    <w:multiLevelType w:val="hybridMultilevel"/>
    <w:tmpl w:val="1E0861D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embedSystemFonts/>
  <w:proofState w:spelling="clean"/>
  <w:defaultTabStop w:val="708"/>
  <w:doNotHyphenateCaps/>
  <w:characterSpacingControl w:val="doNotCompress"/>
  <w:doNotValidateAgainstSchema/>
  <w:doNotDemarcateInvalidXml/>
  <w:compat/>
  <w:rsids>
    <w:rsidRoot w:val="005C057A"/>
    <w:rsid w:val="00002D24"/>
    <w:rsid w:val="00003559"/>
    <w:rsid w:val="00012521"/>
    <w:rsid w:val="00015C11"/>
    <w:rsid w:val="000173F1"/>
    <w:rsid w:val="00022215"/>
    <w:rsid w:val="000250DD"/>
    <w:rsid w:val="0002524F"/>
    <w:rsid w:val="000276C5"/>
    <w:rsid w:val="000323DF"/>
    <w:rsid w:val="00034FA7"/>
    <w:rsid w:val="00041B0C"/>
    <w:rsid w:val="000425E7"/>
    <w:rsid w:val="00043F2F"/>
    <w:rsid w:val="00045D83"/>
    <w:rsid w:val="00053567"/>
    <w:rsid w:val="000537CB"/>
    <w:rsid w:val="00057C5E"/>
    <w:rsid w:val="000751C1"/>
    <w:rsid w:val="0008194D"/>
    <w:rsid w:val="000826EF"/>
    <w:rsid w:val="00083477"/>
    <w:rsid w:val="00083A91"/>
    <w:rsid w:val="000976FB"/>
    <w:rsid w:val="000A19F9"/>
    <w:rsid w:val="000A327F"/>
    <w:rsid w:val="000B3C0A"/>
    <w:rsid w:val="000B3CF8"/>
    <w:rsid w:val="000B5CD7"/>
    <w:rsid w:val="000C059F"/>
    <w:rsid w:val="000C497C"/>
    <w:rsid w:val="000D1C27"/>
    <w:rsid w:val="000E4996"/>
    <w:rsid w:val="000E5385"/>
    <w:rsid w:val="000F616B"/>
    <w:rsid w:val="000F75CD"/>
    <w:rsid w:val="000F7A0F"/>
    <w:rsid w:val="0010399D"/>
    <w:rsid w:val="00103C88"/>
    <w:rsid w:val="00117EB3"/>
    <w:rsid w:val="00121731"/>
    <w:rsid w:val="00122F52"/>
    <w:rsid w:val="00126590"/>
    <w:rsid w:val="001270C4"/>
    <w:rsid w:val="0013037F"/>
    <w:rsid w:val="00136527"/>
    <w:rsid w:val="00141FCD"/>
    <w:rsid w:val="001428A4"/>
    <w:rsid w:val="0014322F"/>
    <w:rsid w:val="00144695"/>
    <w:rsid w:val="00150E29"/>
    <w:rsid w:val="00151ACF"/>
    <w:rsid w:val="001533B7"/>
    <w:rsid w:val="00161F9A"/>
    <w:rsid w:val="00162DD4"/>
    <w:rsid w:val="0017474E"/>
    <w:rsid w:val="0017725F"/>
    <w:rsid w:val="00185048"/>
    <w:rsid w:val="0019595F"/>
    <w:rsid w:val="00196DE0"/>
    <w:rsid w:val="001A3502"/>
    <w:rsid w:val="001A35F9"/>
    <w:rsid w:val="001A7840"/>
    <w:rsid w:val="001C0721"/>
    <w:rsid w:val="001C0F50"/>
    <w:rsid w:val="001C7577"/>
    <w:rsid w:val="001D1FFD"/>
    <w:rsid w:val="001E272E"/>
    <w:rsid w:val="001E2E60"/>
    <w:rsid w:val="001E7E0D"/>
    <w:rsid w:val="001F2FE4"/>
    <w:rsid w:val="001F311A"/>
    <w:rsid w:val="001F595F"/>
    <w:rsid w:val="001F71A9"/>
    <w:rsid w:val="001F7615"/>
    <w:rsid w:val="00200FD1"/>
    <w:rsid w:val="00201B1C"/>
    <w:rsid w:val="002063B5"/>
    <w:rsid w:val="00206447"/>
    <w:rsid w:val="0021214A"/>
    <w:rsid w:val="0021320E"/>
    <w:rsid w:val="00214AF7"/>
    <w:rsid w:val="0021731D"/>
    <w:rsid w:val="002255F8"/>
    <w:rsid w:val="00226CDC"/>
    <w:rsid w:val="0022770E"/>
    <w:rsid w:val="0022781F"/>
    <w:rsid w:val="00230697"/>
    <w:rsid w:val="00230E1A"/>
    <w:rsid w:val="00231E5A"/>
    <w:rsid w:val="00240A75"/>
    <w:rsid w:val="00243C30"/>
    <w:rsid w:val="00251254"/>
    <w:rsid w:val="002531F9"/>
    <w:rsid w:val="00257561"/>
    <w:rsid w:val="00257879"/>
    <w:rsid w:val="00264EE1"/>
    <w:rsid w:val="00272EAC"/>
    <w:rsid w:val="00273C64"/>
    <w:rsid w:val="00275363"/>
    <w:rsid w:val="0028085E"/>
    <w:rsid w:val="002824E0"/>
    <w:rsid w:val="00287D7A"/>
    <w:rsid w:val="00290A88"/>
    <w:rsid w:val="00293E92"/>
    <w:rsid w:val="00294FDF"/>
    <w:rsid w:val="00295B98"/>
    <w:rsid w:val="002A2A10"/>
    <w:rsid w:val="002A5D98"/>
    <w:rsid w:val="002A7191"/>
    <w:rsid w:val="002B125B"/>
    <w:rsid w:val="002B4F6D"/>
    <w:rsid w:val="002B6033"/>
    <w:rsid w:val="002B75B1"/>
    <w:rsid w:val="002C55FC"/>
    <w:rsid w:val="002D5A8B"/>
    <w:rsid w:val="002E21F7"/>
    <w:rsid w:val="002E7824"/>
    <w:rsid w:val="002E7E36"/>
    <w:rsid w:val="002F0F27"/>
    <w:rsid w:val="002F13CD"/>
    <w:rsid w:val="002F3BCA"/>
    <w:rsid w:val="00302735"/>
    <w:rsid w:val="003029EC"/>
    <w:rsid w:val="00302D0A"/>
    <w:rsid w:val="003110D0"/>
    <w:rsid w:val="00311904"/>
    <w:rsid w:val="00321BC9"/>
    <w:rsid w:val="00327E19"/>
    <w:rsid w:val="00335B50"/>
    <w:rsid w:val="00342AB0"/>
    <w:rsid w:val="00343208"/>
    <w:rsid w:val="00352B4E"/>
    <w:rsid w:val="00383F83"/>
    <w:rsid w:val="00386C58"/>
    <w:rsid w:val="00394587"/>
    <w:rsid w:val="003A1F7F"/>
    <w:rsid w:val="003A2C46"/>
    <w:rsid w:val="003A6D5A"/>
    <w:rsid w:val="003B1448"/>
    <w:rsid w:val="003B1D42"/>
    <w:rsid w:val="003B5564"/>
    <w:rsid w:val="003B7DE9"/>
    <w:rsid w:val="003C03DA"/>
    <w:rsid w:val="003C458A"/>
    <w:rsid w:val="003D0C6C"/>
    <w:rsid w:val="003D4FC4"/>
    <w:rsid w:val="003D563B"/>
    <w:rsid w:val="003E32F1"/>
    <w:rsid w:val="003E3CD6"/>
    <w:rsid w:val="003E42E7"/>
    <w:rsid w:val="003E5028"/>
    <w:rsid w:val="003F0D16"/>
    <w:rsid w:val="003F43E4"/>
    <w:rsid w:val="00405474"/>
    <w:rsid w:val="0040603A"/>
    <w:rsid w:val="0040652C"/>
    <w:rsid w:val="00412D56"/>
    <w:rsid w:val="0041590D"/>
    <w:rsid w:val="00420C80"/>
    <w:rsid w:val="004270BD"/>
    <w:rsid w:val="004304C2"/>
    <w:rsid w:val="00431C70"/>
    <w:rsid w:val="0043276A"/>
    <w:rsid w:val="004374B1"/>
    <w:rsid w:val="00437811"/>
    <w:rsid w:val="00441D63"/>
    <w:rsid w:val="00446D15"/>
    <w:rsid w:val="00453BFA"/>
    <w:rsid w:val="00462B74"/>
    <w:rsid w:val="0046796D"/>
    <w:rsid w:val="00467D4A"/>
    <w:rsid w:val="00472CDA"/>
    <w:rsid w:val="00481ADF"/>
    <w:rsid w:val="00491BC0"/>
    <w:rsid w:val="00493028"/>
    <w:rsid w:val="004935C8"/>
    <w:rsid w:val="00496945"/>
    <w:rsid w:val="004976CC"/>
    <w:rsid w:val="004A68A9"/>
    <w:rsid w:val="004A7DF3"/>
    <w:rsid w:val="004B0F56"/>
    <w:rsid w:val="004B1AD3"/>
    <w:rsid w:val="004B39EC"/>
    <w:rsid w:val="004B444D"/>
    <w:rsid w:val="004B5A7A"/>
    <w:rsid w:val="004C5517"/>
    <w:rsid w:val="004D0E06"/>
    <w:rsid w:val="004D11DC"/>
    <w:rsid w:val="004D1F95"/>
    <w:rsid w:val="004D281F"/>
    <w:rsid w:val="004D375D"/>
    <w:rsid w:val="004D7845"/>
    <w:rsid w:val="004D79B2"/>
    <w:rsid w:val="004F1101"/>
    <w:rsid w:val="004F3E6D"/>
    <w:rsid w:val="004F518E"/>
    <w:rsid w:val="00507DA4"/>
    <w:rsid w:val="00511744"/>
    <w:rsid w:val="00513A06"/>
    <w:rsid w:val="00514932"/>
    <w:rsid w:val="00514E5C"/>
    <w:rsid w:val="00525135"/>
    <w:rsid w:val="00527563"/>
    <w:rsid w:val="005312F0"/>
    <w:rsid w:val="005354DA"/>
    <w:rsid w:val="00536AD4"/>
    <w:rsid w:val="00541A76"/>
    <w:rsid w:val="00544CE2"/>
    <w:rsid w:val="0054564C"/>
    <w:rsid w:val="005473A5"/>
    <w:rsid w:val="00555BC3"/>
    <w:rsid w:val="005569DE"/>
    <w:rsid w:val="00564536"/>
    <w:rsid w:val="005656D1"/>
    <w:rsid w:val="00566ECB"/>
    <w:rsid w:val="00573DBB"/>
    <w:rsid w:val="00577B97"/>
    <w:rsid w:val="00585045"/>
    <w:rsid w:val="0058669F"/>
    <w:rsid w:val="00594899"/>
    <w:rsid w:val="00595BD3"/>
    <w:rsid w:val="005A398A"/>
    <w:rsid w:val="005B0844"/>
    <w:rsid w:val="005B3112"/>
    <w:rsid w:val="005C057A"/>
    <w:rsid w:val="005C0D72"/>
    <w:rsid w:val="005E5F7C"/>
    <w:rsid w:val="005E63FA"/>
    <w:rsid w:val="005E7E05"/>
    <w:rsid w:val="005F14F5"/>
    <w:rsid w:val="005F4CE7"/>
    <w:rsid w:val="005F4E12"/>
    <w:rsid w:val="005F50C3"/>
    <w:rsid w:val="006005AE"/>
    <w:rsid w:val="00610340"/>
    <w:rsid w:val="00613CB3"/>
    <w:rsid w:val="00627503"/>
    <w:rsid w:val="00627FAD"/>
    <w:rsid w:val="006343B0"/>
    <w:rsid w:val="00650F89"/>
    <w:rsid w:val="00653EB4"/>
    <w:rsid w:val="00654BDB"/>
    <w:rsid w:val="006562D6"/>
    <w:rsid w:val="0066101A"/>
    <w:rsid w:val="00661148"/>
    <w:rsid w:val="0066375F"/>
    <w:rsid w:val="006736A4"/>
    <w:rsid w:val="00676730"/>
    <w:rsid w:val="00681162"/>
    <w:rsid w:val="00685AB1"/>
    <w:rsid w:val="0069586C"/>
    <w:rsid w:val="00696D66"/>
    <w:rsid w:val="006978CB"/>
    <w:rsid w:val="006A1F13"/>
    <w:rsid w:val="006A24B2"/>
    <w:rsid w:val="006A661E"/>
    <w:rsid w:val="006B2FAF"/>
    <w:rsid w:val="006C6434"/>
    <w:rsid w:val="006C70AE"/>
    <w:rsid w:val="006D1225"/>
    <w:rsid w:val="006D5BBE"/>
    <w:rsid w:val="006D6C2F"/>
    <w:rsid w:val="006D7DC7"/>
    <w:rsid w:val="006E2BF4"/>
    <w:rsid w:val="006E7341"/>
    <w:rsid w:val="006E7E44"/>
    <w:rsid w:val="006F0045"/>
    <w:rsid w:val="0070626F"/>
    <w:rsid w:val="00711163"/>
    <w:rsid w:val="00717C5E"/>
    <w:rsid w:val="00724E02"/>
    <w:rsid w:val="00727179"/>
    <w:rsid w:val="00727A74"/>
    <w:rsid w:val="0074075B"/>
    <w:rsid w:val="00740B64"/>
    <w:rsid w:val="00743BF0"/>
    <w:rsid w:val="00745A20"/>
    <w:rsid w:val="00752649"/>
    <w:rsid w:val="00752B42"/>
    <w:rsid w:val="00753395"/>
    <w:rsid w:val="007553F7"/>
    <w:rsid w:val="00757E28"/>
    <w:rsid w:val="00771FCA"/>
    <w:rsid w:val="0077495E"/>
    <w:rsid w:val="00775B9C"/>
    <w:rsid w:val="007803C6"/>
    <w:rsid w:val="0078735F"/>
    <w:rsid w:val="00790FD7"/>
    <w:rsid w:val="007911F4"/>
    <w:rsid w:val="00792626"/>
    <w:rsid w:val="0079291D"/>
    <w:rsid w:val="00792FA6"/>
    <w:rsid w:val="00793DDC"/>
    <w:rsid w:val="007969D5"/>
    <w:rsid w:val="007A08D4"/>
    <w:rsid w:val="007A235D"/>
    <w:rsid w:val="007A2E7F"/>
    <w:rsid w:val="007B0756"/>
    <w:rsid w:val="007B2A05"/>
    <w:rsid w:val="007B492D"/>
    <w:rsid w:val="007B7082"/>
    <w:rsid w:val="007C13F0"/>
    <w:rsid w:val="007C39F9"/>
    <w:rsid w:val="007D2D7E"/>
    <w:rsid w:val="007D5027"/>
    <w:rsid w:val="007E1FA8"/>
    <w:rsid w:val="007E7410"/>
    <w:rsid w:val="007E79C5"/>
    <w:rsid w:val="007F3F8D"/>
    <w:rsid w:val="007F5032"/>
    <w:rsid w:val="007F6838"/>
    <w:rsid w:val="007F7269"/>
    <w:rsid w:val="00801BA9"/>
    <w:rsid w:val="00807745"/>
    <w:rsid w:val="008133CC"/>
    <w:rsid w:val="00814138"/>
    <w:rsid w:val="0081497E"/>
    <w:rsid w:val="00820A74"/>
    <w:rsid w:val="00821501"/>
    <w:rsid w:val="00821B3A"/>
    <w:rsid w:val="00822745"/>
    <w:rsid w:val="00823F0B"/>
    <w:rsid w:val="0082571E"/>
    <w:rsid w:val="00835576"/>
    <w:rsid w:val="00836FC6"/>
    <w:rsid w:val="00843C7A"/>
    <w:rsid w:val="00844DBF"/>
    <w:rsid w:val="008651F3"/>
    <w:rsid w:val="00865802"/>
    <w:rsid w:val="0086591D"/>
    <w:rsid w:val="0087063A"/>
    <w:rsid w:val="00881B9E"/>
    <w:rsid w:val="008926CF"/>
    <w:rsid w:val="00892CD3"/>
    <w:rsid w:val="008930D3"/>
    <w:rsid w:val="008B0A48"/>
    <w:rsid w:val="008B13F2"/>
    <w:rsid w:val="008B3AEF"/>
    <w:rsid w:val="008B7CE7"/>
    <w:rsid w:val="008C5DB7"/>
    <w:rsid w:val="008D0FC4"/>
    <w:rsid w:val="008D7C87"/>
    <w:rsid w:val="008E04E5"/>
    <w:rsid w:val="008F5FFE"/>
    <w:rsid w:val="008F6500"/>
    <w:rsid w:val="00901D52"/>
    <w:rsid w:val="00904123"/>
    <w:rsid w:val="009100AB"/>
    <w:rsid w:val="00917D82"/>
    <w:rsid w:val="009327F2"/>
    <w:rsid w:val="00934A8C"/>
    <w:rsid w:val="00937B59"/>
    <w:rsid w:val="00941584"/>
    <w:rsid w:val="00941740"/>
    <w:rsid w:val="00953A58"/>
    <w:rsid w:val="009607C0"/>
    <w:rsid w:val="0096339F"/>
    <w:rsid w:val="00967854"/>
    <w:rsid w:val="009678F2"/>
    <w:rsid w:val="00976E96"/>
    <w:rsid w:val="00977CD1"/>
    <w:rsid w:val="009811F9"/>
    <w:rsid w:val="00984A4F"/>
    <w:rsid w:val="009870F8"/>
    <w:rsid w:val="00995BE5"/>
    <w:rsid w:val="00996ED3"/>
    <w:rsid w:val="009A004E"/>
    <w:rsid w:val="009A1EEC"/>
    <w:rsid w:val="009A38C8"/>
    <w:rsid w:val="009A5DF4"/>
    <w:rsid w:val="009B5D39"/>
    <w:rsid w:val="009C23EC"/>
    <w:rsid w:val="009D077A"/>
    <w:rsid w:val="009D43B6"/>
    <w:rsid w:val="009D677F"/>
    <w:rsid w:val="009D71EE"/>
    <w:rsid w:val="009E06EA"/>
    <w:rsid w:val="009E26D4"/>
    <w:rsid w:val="009E4A27"/>
    <w:rsid w:val="009E4D10"/>
    <w:rsid w:val="009F0231"/>
    <w:rsid w:val="009F5D6F"/>
    <w:rsid w:val="00A06B62"/>
    <w:rsid w:val="00A131E9"/>
    <w:rsid w:val="00A13CBD"/>
    <w:rsid w:val="00A2176D"/>
    <w:rsid w:val="00A218C5"/>
    <w:rsid w:val="00A219FC"/>
    <w:rsid w:val="00A22E78"/>
    <w:rsid w:val="00A27203"/>
    <w:rsid w:val="00A31F61"/>
    <w:rsid w:val="00A3621D"/>
    <w:rsid w:val="00A37338"/>
    <w:rsid w:val="00A41AE0"/>
    <w:rsid w:val="00A425AB"/>
    <w:rsid w:val="00A54958"/>
    <w:rsid w:val="00A62381"/>
    <w:rsid w:val="00A67238"/>
    <w:rsid w:val="00A705B1"/>
    <w:rsid w:val="00A74496"/>
    <w:rsid w:val="00A77053"/>
    <w:rsid w:val="00A8143D"/>
    <w:rsid w:val="00A84AC1"/>
    <w:rsid w:val="00A92138"/>
    <w:rsid w:val="00A93909"/>
    <w:rsid w:val="00A94FC0"/>
    <w:rsid w:val="00A97FE5"/>
    <w:rsid w:val="00AB5024"/>
    <w:rsid w:val="00AB790D"/>
    <w:rsid w:val="00AC3D58"/>
    <w:rsid w:val="00AE0312"/>
    <w:rsid w:val="00AE11C4"/>
    <w:rsid w:val="00AE271A"/>
    <w:rsid w:val="00AF20AE"/>
    <w:rsid w:val="00AF2862"/>
    <w:rsid w:val="00AF5650"/>
    <w:rsid w:val="00AF662F"/>
    <w:rsid w:val="00AF6863"/>
    <w:rsid w:val="00B003FD"/>
    <w:rsid w:val="00B01666"/>
    <w:rsid w:val="00B02EFE"/>
    <w:rsid w:val="00B06F55"/>
    <w:rsid w:val="00B10F54"/>
    <w:rsid w:val="00B11B4A"/>
    <w:rsid w:val="00B11CF3"/>
    <w:rsid w:val="00B12534"/>
    <w:rsid w:val="00B13AAC"/>
    <w:rsid w:val="00B14B95"/>
    <w:rsid w:val="00B1655A"/>
    <w:rsid w:val="00B16C68"/>
    <w:rsid w:val="00B20835"/>
    <w:rsid w:val="00B31F30"/>
    <w:rsid w:val="00B34D5D"/>
    <w:rsid w:val="00B35DCF"/>
    <w:rsid w:val="00B36BA4"/>
    <w:rsid w:val="00B4322D"/>
    <w:rsid w:val="00B56947"/>
    <w:rsid w:val="00B713AD"/>
    <w:rsid w:val="00B7304F"/>
    <w:rsid w:val="00B732F7"/>
    <w:rsid w:val="00B73E6C"/>
    <w:rsid w:val="00B74182"/>
    <w:rsid w:val="00B862B9"/>
    <w:rsid w:val="00B920CB"/>
    <w:rsid w:val="00B95035"/>
    <w:rsid w:val="00BA1304"/>
    <w:rsid w:val="00BA2216"/>
    <w:rsid w:val="00BA7085"/>
    <w:rsid w:val="00BB430E"/>
    <w:rsid w:val="00BB61AA"/>
    <w:rsid w:val="00BC1251"/>
    <w:rsid w:val="00BC2C83"/>
    <w:rsid w:val="00BC389B"/>
    <w:rsid w:val="00BC471F"/>
    <w:rsid w:val="00BD5764"/>
    <w:rsid w:val="00BD70FC"/>
    <w:rsid w:val="00BD72C0"/>
    <w:rsid w:val="00BD7FFC"/>
    <w:rsid w:val="00BE08C1"/>
    <w:rsid w:val="00BE39DB"/>
    <w:rsid w:val="00BE3E5F"/>
    <w:rsid w:val="00BF06C1"/>
    <w:rsid w:val="00BF1103"/>
    <w:rsid w:val="00BF462B"/>
    <w:rsid w:val="00BF6070"/>
    <w:rsid w:val="00BF7CEA"/>
    <w:rsid w:val="00C16E75"/>
    <w:rsid w:val="00C25783"/>
    <w:rsid w:val="00C324A1"/>
    <w:rsid w:val="00C33B78"/>
    <w:rsid w:val="00C35E36"/>
    <w:rsid w:val="00C41CE8"/>
    <w:rsid w:val="00C4290F"/>
    <w:rsid w:val="00C4706D"/>
    <w:rsid w:val="00C50150"/>
    <w:rsid w:val="00C60FE6"/>
    <w:rsid w:val="00C6164C"/>
    <w:rsid w:val="00C70412"/>
    <w:rsid w:val="00C72A9B"/>
    <w:rsid w:val="00C745E2"/>
    <w:rsid w:val="00C75570"/>
    <w:rsid w:val="00C7613C"/>
    <w:rsid w:val="00C811D6"/>
    <w:rsid w:val="00C86A51"/>
    <w:rsid w:val="00C86DAC"/>
    <w:rsid w:val="00C90421"/>
    <w:rsid w:val="00C97878"/>
    <w:rsid w:val="00CA38B4"/>
    <w:rsid w:val="00CB53B5"/>
    <w:rsid w:val="00CB75D6"/>
    <w:rsid w:val="00CE6386"/>
    <w:rsid w:val="00CF12CD"/>
    <w:rsid w:val="00CF239D"/>
    <w:rsid w:val="00CF5267"/>
    <w:rsid w:val="00D04125"/>
    <w:rsid w:val="00D33524"/>
    <w:rsid w:val="00D435C4"/>
    <w:rsid w:val="00D46B16"/>
    <w:rsid w:val="00D46D82"/>
    <w:rsid w:val="00D52F00"/>
    <w:rsid w:val="00D57CEE"/>
    <w:rsid w:val="00D65E61"/>
    <w:rsid w:val="00D85D37"/>
    <w:rsid w:val="00D95A01"/>
    <w:rsid w:val="00DA1430"/>
    <w:rsid w:val="00DA4AE6"/>
    <w:rsid w:val="00DA79C3"/>
    <w:rsid w:val="00DB56AA"/>
    <w:rsid w:val="00DB6A51"/>
    <w:rsid w:val="00DB7D30"/>
    <w:rsid w:val="00DC00E4"/>
    <w:rsid w:val="00DC5165"/>
    <w:rsid w:val="00DC52F5"/>
    <w:rsid w:val="00DC59C2"/>
    <w:rsid w:val="00DC5A7E"/>
    <w:rsid w:val="00DD33C9"/>
    <w:rsid w:val="00DE2636"/>
    <w:rsid w:val="00DE2FA5"/>
    <w:rsid w:val="00DE5A5C"/>
    <w:rsid w:val="00DF0961"/>
    <w:rsid w:val="00DF2129"/>
    <w:rsid w:val="00DF2D63"/>
    <w:rsid w:val="00DF3908"/>
    <w:rsid w:val="00DF41DA"/>
    <w:rsid w:val="00DF4BCB"/>
    <w:rsid w:val="00E004AA"/>
    <w:rsid w:val="00E01202"/>
    <w:rsid w:val="00E05768"/>
    <w:rsid w:val="00E0657C"/>
    <w:rsid w:val="00E06CCF"/>
    <w:rsid w:val="00E12796"/>
    <w:rsid w:val="00E2541B"/>
    <w:rsid w:val="00E264C6"/>
    <w:rsid w:val="00E264DE"/>
    <w:rsid w:val="00E268F5"/>
    <w:rsid w:val="00E27E7D"/>
    <w:rsid w:val="00E30AC5"/>
    <w:rsid w:val="00E32B83"/>
    <w:rsid w:val="00E47073"/>
    <w:rsid w:val="00E51382"/>
    <w:rsid w:val="00E5156A"/>
    <w:rsid w:val="00E527A9"/>
    <w:rsid w:val="00E53F26"/>
    <w:rsid w:val="00E55695"/>
    <w:rsid w:val="00E55918"/>
    <w:rsid w:val="00E55BEB"/>
    <w:rsid w:val="00E6407D"/>
    <w:rsid w:val="00E84D8F"/>
    <w:rsid w:val="00E94B65"/>
    <w:rsid w:val="00EA0652"/>
    <w:rsid w:val="00EA227D"/>
    <w:rsid w:val="00EA2A12"/>
    <w:rsid w:val="00EA6A48"/>
    <w:rsid w:val="00EB1147"/>
    <w:rsid w:val="00EB14F2"/>
    <w:rsid w:val="00EB4E2D"/>
    <w:rsid w:val="00EB573E"/>
    <w:rsid w:val="00EB67D0"/>
    <w:rsid w:val="00EC21AE"/>
    <w:rsid w:val="00EC3139"/>
    <w:rsid w:val="00EC6F12"/>
    <w:rsid w:val="00EC79DB"/>
    <w:rsid w:val="00ED710E"/>
    <w:rsid w:val="00ED7F19"/>
    <w:rsid w:val="00EE0677"/>
    <w:rsid w:val="00EE2449"/>
    <w:rsid w:val="00EE457A"/>
    <w:rsid w:val="00EE60D5"/>
    <w:rsid w:val="00F038A5"/>
    <w:rsid w:val="00F03D31"/>
    <w:rsid w:val="00F0418F"/>
    <w:rsid w:val="00F04A25"/>
    <w:rsid w:val="00F04EFB"/>
    <w:rsid w:val="00F07C04"/>
    <w:rsid w:val="00F13B80"/>
    <w:rsid w:val="00F179D5"/>
    <w:rsid w:val="00F209E0"/>
    <w:rsid w:val="00F23D54"/>
    <w:rsid w:val="00F248F3"/>
    <w:rsid w:val="00F2565A"/>
    <w:rsid w:val="00F263B4"/>
    <w:rsid w:val="00F31351"/>
    <w:rsid w:val="00F3708A"/>
    <w:rsid w:val="00F5233D"/>
    <w:rsid w:val="00F57748"/>
    <w:rsid w:val="00F57A2E"/>
    <w:rsid w:val="00F61D5B"/>
    <w:rsid w:val="00F64BBE"/>
    <w:rsid w:val="00F651BA"/>
    <w:rsid w:val="00F6693C"/>
    <w:rsid w:val="00F76B60"/>
    <w:rsid w:val="00F86D48"/>
    <w:rsid w:val="00FA0751"/>
    <w:rsid w:val="00FB4CEB"/>
    <w:rsid w:val="00FC4F7A"/>
    <w:rsid w:val="00FC57FA"/>
    <w:rsid w:val="00FC6CFA"/>
    <w:rsid w:val="00FE001D"/>
    <w:rsid w:val="00FE18BB"/>
    <w:rsid w:val="00FF51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AF7"/>
    <w:pPr>
      <w:spacing w:after="200" w:line="276" w:lineRule="auto"/>
    </w:pPr>
    <w:rPr>
      <w:rFonts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uiPriority w:val="99"/>
    <w:rsid w:val="00F64BBE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styleId="a4">
    <w:name w:val="No Spacing"/>
    <w:uiPriority w:val="99"/>
    <w:qFormat/>
    <w:rsid w:val="008D0FC4"/>
    <w:rPr>
      <w:rFonts w:cs="Calibri"/>
    </w:rPr>
  </w:style>
  <w:style w:type="paragraph" w:customStyle="1" w:styleId="ConsPlusTitle">
    <w:name w:val="ConsPlusTitle"/>
    <w:rsid w:val="007F7269"/>
    <w:pPr>
      <w:autoSpaceDE w:val="0"/>
      <w:autoSpaceDN w:val="0"/>
      <w:adjustRightInd w:val="0"/>
    </w:pPr>
    <w:rPr>
      <w:rFonts w:cs="Calibri"/>
      <w:b/>
      <w:bCs/>
      <w:sz w:val="24"/>
      <w:szCs w:val="24"/>
    </w:rPr>
  </w:style>
  <w:style w:type="paragraph" w:customStyle="1" w:styleId="Default">
    <w:name w:val="Default"/>
    <w:uiPriority w:val="99"/>
    <w:rsid w:val="007F7269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a5">
    <w:name w:val="List Paragraph"/>
    <w:basedOn w:val="a"/>
    <w:uiPriority w:val="99"/>
    <w:qFormat/>
    <w:rsid w:val="003029EC"/>
    <w:pPr>
      <w:ind w:left="720"/>
    </w:pPr>
  </w:style>
  <w:style w:type="table" w:styleId="a6">
    <w:name w:val="Table Grid"/>
    <w:basedOn w:val="a1"/>
    <w:uiPriority w:val="99"/>
    <w:locked/>
    <w:rsid w:val="00DA79C3"/>
    <w:pPr>
      <w:spacing w:after="200" w:line="276" w:lineRule="auto"/>
    </w:pPr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rsid w:val="00295B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295B98"/>
    <w:rPr>
      <w:rFonts w:ascii="Tahoma" w:hAnsi="Tahoma" w:cs="Tahoma"/>
      <w:sz w:val="16"/>
      <w:szCs w:val="16"/>
    </w:rPr>
  </w:style>
  <w:style w:type="paragraph" w:customStyle="1" w:styleId="32">
    <w:name w:val="Основной текст 32"/>
    <w:basedOn w:val="a"/>
    <w:rsid w:val="006D6C2F"/>
    <w:pPr>
      <w:tabs>
        <w:tab w:val="left" w:pos="6840"/>
      </w:tabs>
      <w:suppressAutoHyphens/>
      <w:spacing w:after="0" w:line="240" w:lineRule="auto"/>
    </w:pPr>
    <w:rPr>
      <w:rFonts w:ascii="Times New Roman" w:hAnsi="Times New Roman" w:cs="Times New Roman"/>
      <w:sz w:val="28"/>
      <w:szCs w:val="24"/>
      <w:lang w:eastAsia="ar-SA"/>
    </w:rPr>
  </w:style>
  <w:style w:type="paragraph" w:customStyle="1" w:styleId="a9">
    <w:name w:val="Базовый"/>
    <w:rsid w:val="00CF239D"/>
    <w:pPr>
      <w:suppressAutoHyphens/>
      <w:spacing w:after="200" w:line="276" w:lineRule="auto"/>
    </w:pPr>
    <w:rPr>
      <w:rFonts w:cs="Calibri"/>
      <w:color w:val="000000"/>
      <w:sz w:val="24"/>
      <w:szCs w:val="24"/>
    </w:rPr>
  </w:style>
  <w:style w:type="character" w:customStyle="1" w:styleId="FontStyle12">
    <w:name w:val="Font Style12"/>
    <w:basedOn w:val="a0"/>
    <w:rsid w:val="007F5032"/>
    <w:rPr>
      <w:rFonts w:ascii="Times New Roman" w:hAnsi="Times New Roman" w:cs="Times New Roman" w:hint="default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09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8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8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13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99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25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5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47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2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0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1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6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85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23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1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0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69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5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1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81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00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8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3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00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5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0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93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62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4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9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8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0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40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0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4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2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19</Pages>
  <Words>7955</Words>
  <Characters>45349</Characters>
  <Application>Microsoft Office Word</Application>
  <DocSecurity>0</DocSecurity>
  <Lines>377</Lines>
  <Paragraphs>106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Администрация</Company>
  <LinksUpToDate>false</LinksUpToDate>
  <CharactersWithSpaces>53198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Инспектор</dc:creator>
  <cp:lastModifiedBy>Tk17_3</cp:lastModifiedBy>
  <cp:revision>10</cp:revision>
  <cp:lastPrinted>2016-05-05T08:29:00Z</cp:lastPrinted>
  <dcterms:created xsi:type="dcterms:W3CDTF">2016-05-04T13:40:00Z</dcterms:created>
  <dcterms:modified xsi:type="dcterms:W3CDTF">2016-05-05T11:10:00Z</dcterms:modified>
</cp:coreProperties>
</file>