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36FF" w:rsidRPr="00DA2403" w:rsidRDefault="00AA36FF" w:rsidP="00AA36F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A240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Информация для субъектов малого и среднего предпринимательства, а так же граждан, желающих открыть собственный бизнес, о возможности применения «налоговых каникул» и патентной системы налогообложения</w:t>
      </w:r>
    </w:p>
    <w:p w:rsidR="00AA36FF" w:rsidRPr="00AA36FF" w:rsidRDefault="00AA36FF" w:rsidP="00AA36F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36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 1 июля 2015 года на территории Ростовской области действуют «налоговые каникулы» для впервые зарегистрированных индивидуальных предпринимателей</w:t>
      </w:r>
      <w:r w:rsidR="00DA240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</w:p>
    <w:p w:rsidR="00AA36FF" w:rsidRPr="00DA2403" w:rsidRDefault="00A967A6" w:rsidP="00BF152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4" w:history="1">
        <w:r w:rsidR="00AA36FF" w:rsidRPr="00DA2403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Областной закон Ростовской области от 23.06.2015 № 374-ЗС «О внесении изменений в Областной закон «О региональных налогах и некоторых вопросах налогообложения в Ростовской области»</w:t>
        </w:r>
      </w:hyperlink>
      <w:r w:rsidR="00AA36FF" w:rsidRPr="00DA24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предусматривает установление на территории Ростовской области «налоговых каникул» в виде налоговой ставки 0% для впервые зарегистрированных после вступления в силу настоящего закона индивидуальных предпринимателей, применяющих упрощенную или патентную системы налогообложения и осуществляющих деятельность в производственной, социальной и (или) научной сферах по видам предпринимательской деятельности, которые определяются на основании Общероссийского классификатора услуг населению и (или) Общероссийского классификатора видов экономической деятельности.</w:t>
      </w:r>
    </w:p>
    <w:p w:rsidR="00AA36FF" w:rsidRPr="00DA2403" w:rsidRDefault="00AA36FF" w:rsidP="00BF152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240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Положения закона о «налоговых каникулах» вступили в силу с 1 июля 2015 года и будут действовать до 1 января 2021 года. </w:t>
      </w:r>
    </w:p>
    <w:p w:rsidR="00BF1524" w:rsidRPr="00DA2403" w:rsidRDefault="00BF1524" w:rsidP="00BF152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36FF" w:rsidRPr="00DA2403" w:rsidRDefault="00AA36FF" w:rsidP="00BF152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A240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 применении патентной системы налогообложения</w:t>
      </w:r>
      <w:r w:rsidR="00DA240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DA240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BF1524" w:rsidRPr="00DA2403" w:rsidRDefault="00BF1524" w:rsidP="00BF152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36FF" w:rsidRPr="00DA2403" w:rsidRDefault="00AA36FF" w:rsidP="00BF152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24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Патентная система налогообложения установлена главой 26.5 Налогового кодекса Российской Федерации и главой 4.1 Областного закона </w:t>
      </w:r>
      <w:hyperlink r:id="rId5" w:history="1">
        <w:r w:rsidRPr="00DA2403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от 10.05.2012 № 843-ЗС</w:t>
        </w:r>
      </w:hyperlink>
      <w:r w:rsidRPr="00DA24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«О региональных налогах и некоторых вопросах налогообложения в Ростовской области».</w:t>
      </w:r>
    </w:p>
    <w:p w:rsidR="00AA36FF" w:rsidRPr="00DA2403" w:rsidRDefault="00AA36FF" w:rsidP="00DA240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 w:rsidRPr="00DA2403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Статьей 9</w:t>
      </w:r>
      <w:r w:rsidR="00DA2403">
        <w:rPr>
          <w:rFonts w:ascii="Times New Roman" w:eastAsia="Times New Roman" w:hAnsi="Times New Roman" w:cs="Times New Roman"/>
          <w:sz w:val="24"/>
          <w:szCs w:val="24"/>
          <w:lang w:eastAsia="ru-RU"/>
        </w:rPr>
        <w:t>.1.</w:t>
      </w:r>
      <w:r w:rsidRPr="00DA24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Областного закона </w:t>
      </w:r>
      <w:hyperlink r:id="rId6" w:history="1">
        <w:r w:rsidRPr="00DA2403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от 10.05.2012 № 843-ЗС</w:t>
        </w:r>
      </w:hyperlink>
      <w:r w:rsidRPr="00DA24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«О региональных налогах и некоторых вопросах налогообложения в Ростовской области» установлено 68 видов предпринимательской деятельности, в отношении которых на территории Ростовской области может применяться патентная система налогообложения, а также размер потенциального возможного к получению годового дохода.</w:t>
      </w:r>
    </w:p>
    <w:p w:rsidR="00AA36FF" w:rsidRPr="00DA2403" w:rsidRDefault="00AA36FF" w:rsidP="00BF152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240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Плательщики: </w:t>
      </w:r>
      <w:r w:rsidRPr="00DA2403">
        <w:rPr>
          <w:rFonts w:ascii="Times New Roman" w:eastAsia="Times New Roman" w:hAnsi="Times New Roman" w:cs="Times New Roman"/>
          <w:sz w:val="24"/>
          <w:szCs w:val="24"/>
          <w:lang w:eastAsia="ru-RU"/>
        </w:rPr>
        <w:t>индивидуальные предприниматели.</w:t>
      </w:r>
    </w:p>
    <w:p w:rsidR="00AA36FF" w:rsidRPr="00DA2403" w:rsidRDefault="00AA36FF" w:rsidP="00BF152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240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Преимущества патентной системы налогообложения для плательщиков:</w:t>
      </w:r>
    </w:p>
    <w:p w:rsidR="00AA36FF" w:rsidRPr="00DA2403" w:rsidRDefault="00AA36FF" w:rsidP="00BF152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2403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плательщики патентной системы налогообложения не уплачивают НДС, налог на доходы физических лиц, налог на имущество физических лиц (в части доходов и имущества, связанных с видами деятельности, в отношении которых применяется патентная система налогообложения);</w:t>
      </w:r>
    </w:p>
    <w:p w:rsidR="00AA36FF" w:rsidRPr="00DA2403" w:rsidRDefault="00AA36FF" w:rsidP="00BF152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2403">
        <w:rPr>
          <w:rFonts w:ascii="Times New Roman" w:eastAsia="Times New Roman" w:hAnsi="Times New Roman" w:cs="Times New Roman"/>
          <w:sz w:val="24"/>
          <w:szCs w:val="24"/>
          <w:lang w:eastAsia="ru-RU"/>
        </w:rPr>
        <w:t>вправе не применять контрольно-кассовую технику;</w:t>
      </w:r>
    </w:p>
    <w:p w:rsidR="00AA36FF" w:rsidRPr="00DA2403" w:rsidRDefault="00AA36FF" w:rsidP="00BF152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2403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представляют налоговую отчетность.</w:t>
      </w:r>
    </w:p>
    <w:p w:rsidR="00AA36FF" w:rsidRPr="00DA2403" w:rsidRDefault="00AA36FF" w:rsidP="00BF152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2403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Порядок и условия начала и прекращения патентной</w:t>
      </w:r>
      <w:r w:rsidRPr="00DA240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системы налогообложения определены статьей 346</w:t>
      </w:r>
      <w:r w:rsidR="00DA240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.45</w:t>
      </w:r>
      <w:r w:rsidRPr="00DA240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Налогового кодекса Российской Федерации.</w:t>
      </w:r>
    </w:p>
    <w:p w:rsidR="00AA36FF" w:rsidRPr="00DA2403" w:rsidRDefault="00AA36FF" w:rsidP="00BF152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240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Налоговая база: </w:t>
      </w:r>
      <w:r w:rsidRPr="00DA2403">
        <w:rPr>
          <w:rFonts w:ascii="Times New Roman" w:eastAsia="Times New Roman" w:hAnsi="Times New Roman" w:cs="Times New Roman"/>
          <w:sz w:val="24"/>
          <w:szCs w:val="24"/>
          <w:lang w:eastAsia="ru-RU"/>
        </w:rPr>
        <w:t>потенциально возможный к получению годовой доход.</w:t>
      </w:r>
    </w:p>
    <w:p w:rsidR="00AA36FF" w:rsidRPr="00DA2403" w:rsidRDefault="00AA36FF" w:rsidP="00BF152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240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Налоговая ставка: </w:t>
      </w:r>
      <w:r w:rsidRPr="00DA2403">
        <w:rPr>
          <w:rFonts w:ascii="Times New Roman" w:eastAsia="Times New Roman" w:hAnsi="Times New Roman" w:cs="Times New Roman"/>
          <w:sz w:val="24"/>
          <w:szCs w:val="24"/>
          <w:lang w:eastAsia="ru-RU"/>
        </w:rPr>
        <w:t>6 процентов.</w:t>
      </w:r>
    </w:p>
    <w:p w:rsidR="00AA36FF" w:rsidRPr="00DA2403" w:rsidRDefault="00AA36FF" w:rsidP="00BF152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240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Условия применения патентной системы налогообложения:</w:t>
      </w:r>
    </w:p>
    <w:p w:rsidR="00AA36FF" w:rsidRPr="00DA2403" w:rsidRDefault="00AA36FF" w:rsidP="00BF152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2403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объем выручки не должен превышать 60 млн. рублей за календарный год;</w:t>
      </w:r>
    </w:p>
    <w:p w:rsidR="00AA36FF" w:rsidRPr="00DA2403" w:rsidRDefault="00AA36FF" w:rsidP="00BF152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2403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средняя численность наемных работников – не более 15 человек.</w:t>
      </w:r>
    </w:p>
    <w:p w:rsidR="00AA36FF" w:rsidRPr="00DA2403" w:rsidRDefault="00AA36FF" w:rsidP="00BF152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2403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Налоговые льготы:</w:t>
      </w:r>
    </w:p>
    <w:p w:rsidR="00AA36FF" w:rsidRPr="00DA2403" w:rsidRDefault="00AA36FF" w:rsidP="00BF152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240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Для впервые зарегистрированных индивидуальных предпринимателей, применяющих патентную систему налогообложения, применяется налоговая ставка в размере 0 процентов на условиях, установленных</w:t>
      </w:r>
      <w:r w:rsidRPr="00DA240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DA240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статьей 9</w:t>
      </w:r>
      <w:r w:rsidRPr="00DA2403"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  <w:lang w:eastAsia="ru-RU"/>
        </w:rPr>
        <w:t>2</w:t>
      </w:r>
      <w:r w:rsidRPr="00DA240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DA240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Областного закона </w:t>
      </w:r>
      <w:hyperlink r:id="rId7" w:history="1">
        <w:r w:rsidRPr="00DA2403">
          <w:rPr>
            <w:rFonts w:ascii="Times New Roman" w:eastAsia="Times New Roman" w:hAnsi="Times New Roman" w:cs="Times New Roman"/>
            <w:b/>
            <w:sz w:val="24"/>
            <w:szCs w:val="24"/>
            <w:lang w:eastAsia="ru-RU"/>
          </w:rPr>
          <w:t>от 10.05.2012 №</w:t>
        </w:r>
      </w:hyperlink>
      <w:hyperlink r:id="rId8" w:history="1">
        <w:r w:rsidRPr="00DA2403">
          <w:rPr>
            <w:rFonts w:ascii="Times New Roman" w:eastAsia="Times New Roman" w:hAnsi="Times New Roman" w:cs="Times New Roman"/>
            <w:b/>
            <w:sz w:val="24"/>
            <w:szCs w:val="24"/>
            <w:lang w:eastAsia="ru-RU"/>
          </w:rPr>
          <w:t> 843-ЗС</w:t>
        </w:r>
      </w:hyperlink>
      <w:r w:rsidRPr="00DA240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«О региональных налогах и некоторых вопросах налогообложения в Ростовской области».</w:t>
      </w:r>
    </w:p>
    <w:p w:rsidR="00AA36FF" w:rsidRPr="00DA2403" w:rsidRDefault="00AA36FF" w:rsidP="00BF152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240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Сроки уплаты:</w:t>
      </w:r>
    </w:p>
    <w:p w:rsidR="00AA36FF" w:rsidRPr="00DA2403" w:rsidRDefault="00AA36FF" w:rsidP="00BF152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2403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патент получен на срок до шести месяцев - в размере полной суммы налога в срок не позднее срока окончания действия патента;</w:t>
      </w:r>
    </w:p>
    <w:p w:rsidR="00AA36FF" w:rsidRPr="00DA2403" w:rsidRDefault="00AA36FF" w:rsidP="00BF152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2403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патент получен на срок от шести месяцев до календарного года:</w:t>
      </w:r>
    </w:p>
    <w:p w:rsidR="00AA36FF" w:rsidRPr="00DA2403" w:rsidRDefault="00AA36FF" w:rsidP="00BF152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2403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 размере одной трети суммы налога в срок не позднее девяноста календарных дней после начала действия патента;</w:t>
      </w:r>
    </w:p>
    <w:p w:rsidR="00AA36FF" w:rsidRPr="00DA2403" w:rsidRDefault="00AA36FF" w:rsidP="00BF152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2403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 размере двух третей суммы налога в срок не позднее срока окончания действия патента.</w:t>
      </w:r>
    </w:p>
    <w:p w:rsidR="00AA36FF" w:rsidRPr="00DA2403" w:rsidRDefault="00AA36FF" w:rsidP="00BF152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2403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Электронный сервис «</w:t>
      </w:r>
      <w:hyperlink r:id="rId9" w:tgtFrame="_blank" w:history="1">
        <w:r w:rsidRPr="00DA2403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Налоговый калькулятор - Расчет стоимости патента</w:t>
        </w:r>
      </w:hyperlink>
      <w:r w:rsidRPr="00DA2403">
        <w:rPr>
          <w:rFonts w:ascii="Times New Roman" w:eastAsia="Times New Roman" w:hAnsi="Times New Roman" w:cs="Times New Roman"/>
          <w:sz w:val="24"/>
          <w:szCs w:val="24"/>
          <w:lang w:eastAsia="ru-RU"/>
        </w:rPr>
        <w:t>» предоставляет пользователям возможность рассчитать сумму налога, уплачиваемого в связи с применением патентной системы налогообложения.</w:t>
      </w:r>
    </w:p>
    <w:p w:rsidR="009617E6" w:rsidRPr="00DA2403" w:rsidRDefault="00AA36FF" w:rsidP="00BF152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240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sectPr w:rsidR="009617E6" w:rsidRPr="00DA2403" w:rsidSect="00BF1524">
      <w:pgSz w:w="11906" w:h="16838"/>
      <w:pgMar w:top="284" w:right="424" w:bottom="28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characterSpacingControl w:val="doNotCompress"/>
  <w:compat/>
  <w:rsids>
    <w:rsidRoot w:val="00AA36FF"/>
    <w:rsid w:val="003670B9"/>
    <w:rsid w:val="009617E6"/>
    <w:rsid w:val="00A967A6"/>
    <w:rsid w:val="00AA36FF"/>
    <w:rsid w:val="00BF1524"/>
    <w:rsid w:val="00DA24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17E6"/>
  </w:style>
  <w:style w:type="paragraph" w:styleId="2">
    <w:name w:val="heading 2"/>
    <w:basedOn w:val="a"/>
    <w:link w:val="20"/>
    <w:uiPriority w:val="9"/>
    <w:qFormat/>
    <w:rsid w:val="00AA36F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AA36F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AA36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AA36FF"/>
    <w:rPr>
      <w:b/>
      <w:bCs/>
    </w:rPr>
  </w:style>
  <w:style w:type="character" w:styleId="a5">
    <w:name w:val="Hyperlink"/>
    <w:basedOn w:val="a0"/>
    <w:uiPriority w:val="99"/>
    <w:semiHidden/>
    <w:unhideWhenUsed/>
    <w:rsid w:val="00AA36FF"/>
    <w:rPr>
      <w:color w:val="0000FF"/>
      <w:u w:val="single"/>
    </w:rPr>
  </w:style>
  <w:style w:type="character" w:styleId="a6">
    <w:name w:val="Emphasis"/>
    <w:basedOn w:val="a0"/>
    <w:uiPriority w:val="20"/>
    <w:qFormat/>
    <w:rsid w:val="00AA36FF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363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95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855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7898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1990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4864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65896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807704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48517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onland.ru/documents/O-regionalnykh-nalogakh-i-nekotorykh-voprosakh-nalogooblozheniya-v-Rostovskojj-oblasti?pageid=128483&amp;mid=134977&amp;itemId=187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donland.ru/documents/O-regionalnykh-nalogakh-i-nekotorykh-voprosakh-nalogooblozheniya-v-Rostovskojj-oblasti?pageid=128483&amp;mid=134977&amp;itemId=187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donland.ru/documents/O-regionalnykh-nalogakh-i-nekotorykh-voprosakh-nalogooblozheniya-v-Rostovskojj-oblasti?pageid=128483&amp;mid=134977&amp;itemId=187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donland.ru/documents/O-regionalnykh-nalogakh-i-nekotorykh-voprosakh-nalogooblozheniya-v-Rostovskojj-oblasti?pageid=128483&amp;mid=134977&amp;itemId=187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://www.volgodonskgorod.ru/all/public/adm_files/u214/oz_o_nalogovyh_kanikulah.docx" TargetMode="External"/><Relationship Id="rId9" Type="http://schemas.openxmlformats.org/officeDocument/2006/relationships/hyperlink" Target="http://patent.nalog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676</Words>
  <Characters>3854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Tk17_3</dc:creator>
  <cp:lastModifiedBy>Tk17_3</cp:lastModifiedBy>
  <cp:revision>3</cp:revision>
  <cp:lastPrinted>2017-06-23T13:37:00Z</cp:lastPrinted>
  <dcterms:created xsi:type="dcterms:W3CDTF">2017-06-23T13:21:00Z</dcterms:created>
  <dcterms:modified xsi:type="dcterms:W3CDTF">2017-06-23T15:11:00Z</dcterms:modified>
</cp:coreProperties>
</file>