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4"/>
        </w:rPr>
        <w:t>Перечень вопросов, подлежащих регулированию путем принятия новых или изменения действующих нормативных правовых актов Администрации города Донецка</w:t>
      </w:r>
    </w:p>
    <w:p w14:paraId="02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1"/>
        <w:tblInd w:type="dxa" w:w="-69"/>
        <w:tblLayout w:type="fixed"/>
      </w:tblPr>
      <w:tblGrid>
        <w:gridCol w:w="476"/>
        <w:gridCol w:w="4269"/>
        <w:gridCol w:w="3894"/>
        <w:gridCol w:w="2203"/>
      </w:tblGrid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 xml:space="preserve">Наименование проекта </w:t>
            </w:r>
          </w:p>
          <w:p w14:paraId="0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нормативного правового акта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Вопрос, подлежащий регулированию</w:t>
            </w: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Предполагаемый срок проведения оценки регулирующего воздействия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>
        <w:tc>
          <w:tcPr>
            <w:tcW w:type="dxa" w:w="1084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Отдел экономики и торговли Администрации города Донецка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tabs>
                <w:tab w:leader="none" w:pos="4109" w:val="left"/>
                <w:tab w:leader="none" w:pos="4143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Проект решения Донецкой городской Думы «Об утверждении </w:t>
            </w:r>
            <w:r>
              <w:rPr>
                <w:rFonts w:ascii="Times New Roman" w:hAnsi="Times New Roman"/>
                <w:sz w:val="24"/>
              </w:rPr>
              <w:t>Порядка предоставления налоговых льгот  по земельному налогу инвесторам, реализующим проекты на территории муниципального  образования «Город Донецк»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00000">
            <w:pPr>
              <w:spacing w:after="0" w:line="240" w:lineRule="auto"/>
              <w:ind w:firstLine="35" w:left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sz w:val="24"/>
              </w:rPr>
              <w:t>совершенствования предоставления налоговых льгот по земельному налогу инвесторам, реализующим проекты на территории муниципального  образования «Город Донецк».</w:t>
            </w:r>
          </w:p>
          <w:p w14:paraId="12000000">
            <w:pPr>
              <w:tabs>
                <w:tab w:leader="none" w:pos="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3 квартал 2021 года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tabs>
                <w:tab w:leader="none" w:pos="4109" w:val="left"/>
                <w:tab w:leader="none" w:pos="4143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 «</w:t>
            </w:r>
            <w:r>
              <w:rPr>
                <w:rFonts w:ascii="Times New Roman" w:hAnsi="Times New Roman"/>
                <w:color w:val="000000"/>
                <w:sz w:val="24"/>
              </w:rPr>
              <w:t>О взаимодействии структурных подразделений и отраслевых органов Администрации города Донецка при подготовке и реализации проектов</w:t>
            </w:r>
          </w:p>
          <w:p w14:paraId="16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муниципально-частного партнерства,</w:t>
            </w:r>
          </w:p>
          <w:p w14:paraId="17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концессионных соглашений, </w:t>
            </w:r>
          </w:p>
          <w:p w14:paraId="18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публичным п</w:t>
            </w:r>
            <w:r>
              <w:rPr>
                <w:color w:val="000000"/>
                <w:sz w:val="24"/>
              </w:rPr>
              <w:t>артнером (концедентом) в которых является</w:t>
            </w:r>
          </w:p>
          <w:p w14:paraId="19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муниципальное образование «Город Донецк»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00000">
            <w:pPr>
              <w:spacing w:after="0" w:line="240" w:lineRule="auto"/>
              <w:ind w:firstLine="35" w:left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</w:t>
            </w:r>
          </w:p>
          <w:p w14:paraId="1B000000">
            <w:pPr>
              <w:spacing w:after="0" w:line="240" w:lineRule="auto"/>
              <w:ind w:firstLine="35" w:left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и определения его сравнительного преимущества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</w:p>
          <w:p w14:paraId="1C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муниципально-частного </w:t>
            </w:r>
          </w:p>
          <w:p w14:paraId="1D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партнерства,</w:t>
            </w:r>
          </w:p>
          <w:p w14:paraId="1E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 xml:space="preserve">концессионных соглашений, </w:t>
            </w:r>
          </w:p>
          <w:p w14:paraId="1F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публичным партнером (концедентом) в которых является</w:t>
            </w:r>
          </w:p>
          <w:p w14:paraId="20000000">
            <w:pPr>
              <w:pStyle w:val="Style_2"/>
              <w:ind/>
              <w:contextualSpacing w:val="1"/>
              <w:jc w:val="center"/>
            </w:pPr>
            <w:r>
              <w:rPr>
                <w:color w:val="000000"/>
                <w:sz w:val="24"/>
              </w:rPr>
              <w:t>муниципальное образование «Город Донецк»</w:t>
            </w:r>
          </w:p>
          <w:p w14:paraId="21000000">
            <w:pPr>
              <w:spacing w:after="0" w:line="240" w:lineRule="auto"/>
              <w:ind w:firstLine="35" w:lef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3 квартал 2021 года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00000">
            <w:pPr>
              <w:tabs>
                <w:tab w:leader="none" w:pos="4109" w:val="left"/>
                <w:tab w:leader="none" w:pos="4143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Проект решения Донецкой городской Думы «Об утверждении Положения о муниципальном земельном контроле на территории муниципального образования «Город Донецк»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00000">
            <w:pPr>
              <w:tabs>
                <w:tab w:leader="none" w:pos="1186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оценка эффективности проведения муниципального земельного ко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троля на основе управления риск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ми причинения вреда (ущерба) о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раняемым законом ценностям.</w:t>
            </w:r>
          </w:p>
          <w:p w14:paraId="26000000">
            <w:pPr>
              <w:spacing w:after="0" w:line="240" w:lineRule="auto"/>
              <w:ind w:firstLine="35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 квартал 2021 года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A000000">
            <w:pPr>
              <w:tabs>
                <w:tab w:leader="none" w:pos="4109" w:val="left"/>
                <w:tab w:leader="none" w:pos="4143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</w:t>
            </w:r>
          </w:p>
          <w:p w14:paraId="2B000000">
            <w:pPr>
              <w:tabs>
                <w:tab w:leader="none" w:pos="4109" w:val="left"/>
                <w:tab w:leader="none" w:pos="4143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«Об утверждении перечня мест организации ярмарок на 2022 год в границах территории муниципального образования «Город Донецк»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C000000">
            <w:pPr>
              <w:tabs>
                <w:tab w:leader="none" w:pos="1186" w:val="left"/>
              </w:tabs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 определения </w:t>
            </w:r>
            <w:r>
              <w:rPr>
                <w:rFonts w:ascii="Times New Roman" w:hAnsi="Times New Roman"/>
                <w:sz w:val="24"/>
              </w:rPr>
              <w:t>мест организации ярмарок на 2022 год в границах территории муниц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пального образования «Город Д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нецк</w:t>
            </w: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 квартал 2021 года</w:t>
            </w:r>
          </w:p>
        </w:tc>
      </w:tr>
      <w:t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before="0" w:line="240" w:lineRule="auto"/>
              <w:ind/>
              <w:jc w:val="center"/>
            </w:pPr>
            <w:r>
              <w:t>5.</w:t>
            </w:r>
          </w:p>
        </w:tc>
        <w:tc>
          <w:tcPr>
            <w:tcW w:type="dxa" w:w="4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tabs>
                <w:tab w:leader="none" w:pos="4109" w:val="left"/>
                <w:tab w:leader="none" w:pos="4143" w:val="left"/>
              </w:tabs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Проект решения Донецкой городской Думы «Об определении границ прилегающих к некоторым организациям и объектам территорий, на которых  не допускается розничная продажа алкогольной продукции в  муниципальном образовании «Город  Донецк»</w:t>
            </w:r>
          </w:p>
        </w:tc>
        <w:tc>
          <w:tcPr>
            <w:tcW w:type="dxa" w:w="38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tabs>
                <w:tab w:leader="none" w:pos="1186" w:val="left"/>
              </w:tabs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 определения </w:t>
            </w:r>
            <w:r>
              <w:rPr>
                <w:rFonts w:ascii="Times New Roman" w:hAnsi="Times New Roman"/>
                <w:sz w:val="24"/>
              </w:rPr>
              <w:t>границ прилегающих к некоторым организациям и объектам территорий, на которых  не допускается розничная продажа алкогольной продукции в  муниципальном образовании «Город  Донецк»</w:t>
            </w:r>
          </w:p>
        </w:tc>
        <w:tc>
          <w:tcPr>
            <w:tcW w:type="dxa" w:w="2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 квартал 2021 года</w:t>
            </w:r>
          </w:p>
        </w:tc>
      </w:tr>
    </w:tbl>
    <w:p w14:paraId="32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33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34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35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36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37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rPr>
          <w:sz w:val="28"/>
        </w:rPr>
      </w:pPr>
    </w:p>
    <w:sectPr>
      <w:pgSz w:h="16838" w:orient="portrait" w:w="11906"/>
      <w:pgMar w:bottom="1134" w:footer="720" w:gutter="0" w:header="720" w:left="709" w:right="424" w:top="33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2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Заголовок таблицы"/>
    <w:basedOn w:val="Style_6"/>
    <w:link w:val="Style_5_ch"/>
    <w:pPr>
      <w:ind/>
      <w:jc w:val="center"/>
    </w:pPr>
    <w:rPr>
      <w:b w:val="1"/>
    </w:rPr>
  </w:style>
  <w:style w:styleId="Style_5_ch" w:type="character">
    <w:name w:val="Заголовок таблицы"/>
    <w:basedOn w:val="Style_6_ch"/>
    <w:link w:val="Style_5"/>
    <w:rPr>
      <w:b w:val="1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6" w:type="paragraph">
    <w:name w:val="Содержимое таблицы"/>
    <w:basedOn w:val="Style_3"/>
    <w:link w:val="Style_6_ch"/>
  </w:style>
  <w:style w:styleId="Style_6_ch" w:type="character">
    <w:name w:val="Содержимое таблицы"/>
    <w:basedOn w:val="Style_3_ch"/>
    <w:link w:val="Style_6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ody Text"/>
    <w:basedOn w:val="Style_3"/>
    <w:link w:val="Style_10_ch"/>
    <w:pPr>
      <w:spacing w:after="140" w:before="0"/>
      <w:ind/>
    </w:pPr>
  </w:style>
  <w:style w:styleId="Style_10_ch" w:type="character">
    <w:name w:val="Body Text"/>
    <w:basedOn w:val="Style_3_ch"/>
    <w:link w:val="Style_10"/>
  </w:style>
  <w:style w:styleId="Style_11" w:type="paragraph">
    <w:name w:val="Текст выноски Знак"/>
    <w:basedOn w:val="Style_12"/>
    <w:link w:val="Style_11_ch"/>
    <w:rPr>
      <w:rFonts w:ascii="Tahoma" w:hAnsi="Tahoma"/>
      <w:sz w:val="16"/>
    </w:rPr>
  </w:style>
  <w:style w:styleId="Style_11_ch" w:type="character">
    <w:name w:val="Текст выноски Знак"/>
    <w:basedOn w:val="Style_12_ch"/>
    <w:link w:val="Style_11"/>
    <w:rPr>
      <w:rFonts w:ascii="Tahoma" w:hAnsi="Tahoma"/>
      <w:sz w:val="16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rmal (Web)"/>
    <w:basedOn w:val="Style_3"/>
    <w:link w:val="Style_1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4_ch" w:type="character">
    <w:name w:val="Normal (Web)"/>
    <w:basedOn w:val="Style_3_ch"/>
    <w:link w:val="Style_14"/>
    <w:rPr>
      <w:rFonts w:ascii="Times New Roman" w:hAnsi="Times New Roman"/>
      <w:sz w:val="24"/>
    </w:rPr>
  </w:style>
  <w:style w:styleId="Style_15" w:type="paragraph">
    <w:name w:val="Нижний колонтитул Знак"/>
    <w:basedOn w:val="Style_12"/>
    <w:link w:val="Style_15_ch"/>
  </w:style>
  <w:style w:styleId="Style_15_ch" w:type="character">
    <w:name w:val="Нижний колонтитул Знак"/>
    <w:basedOn w:val="Style_12_ch"/>
    <w:link w:val="Style_15"/>
  </w:style>
  <w:style w:styleId="Style_16" w:type="paragraph">
    <w:name w:val="WW8Num1z2"/>
    <w:link w:val="Style_16_ch"/>
  </w:style>
  <w:style w:styleId="Style_16_ch" w:type="character">
    <w:name w:val="WW8Num1z2"/>
    <w:link w:val="Style_16"/>
  </w:style>
  <w:style w:styleId="Style_17" w:type="paragraph">
    <w:name w:val="Без интервала Знак"/>
    <w:link w:val="Style_17_ch"/>
    <w:rPr>
      <w:rFonts w:ascii="Times New Roman" w:hAnsi="Times New Roman"/>
      <w:sz w:val="28"/>
    </w:rPr>
  </w:style>
  <w:style w:styleId="Style_17_ch" w:type="character">
    <w:name w:val="Без интервала Знак"/>
    <w:link w:val="Style_17"/>
    <w:rPr>
      <w:rFonts w:ascii="Times New Roman" w:hAnsi="Times New Roman"/>
      <w:sz w:val="28"/>
    </w:rPr>
  </w:style>
  <w:style w:styleId="Style_18" w:type="paragraph">
    <w:name w:val="ConsPlusTitle"/>
    <w:link w:val="Style_18_ch"/>
    <w:pPr>
      <w:widowControl w:val="0"/>
      <w:ind/>
    </w:pPr>
    <w:rPr>
      <w:b w:val="1"/>
      <w:sz w:val="22"/>
    </w:rPr>
  </w:style>
  <w:style w:styleId="Style_18_ch" w:type="character">
    <w:name w:val="ConsPlusTitle"/>
    <w:link w:val="Style_18"/>
    <w:rPr>
      <w:b w:val="1"/>
      <w:sz w:val="22"/>
    </w:rPr>
  </w:style>
  <w:style w:styleId="Style_19" w:type="paragraph">
    <w:name w:val="WW8Num1z5"/>
    <w:link w:val="Style_19_ch"/>
  </w:style>
  <w:style w:styleId="Style_19_ch" w:type="character">
    <w:name w:val="WW8Num1z5"/>
    <w:link w:val="Style_19"/>
  </w:style>
  <w:style w:styleId="Style_20" w:type="paragraph">
    <w:name w:val="Strong"/>
    <w:basedOn w:val="Style_12"/>
    <w:link w:val="Style_20_ch"/>
    <w:rPr>
      <w:b w:val="1"/>
    </w:rPr>
  </w:style>
  <w:style w:styleId="Style_20_ch" w:type="character">
    <w:name w:val="Strong"/>
    <w:basedOn w:val="Style_12_ch"/>
    <w:link w:val="Style_20"/>
    <w:rPr>
      <w:b w:val="1"/>
    </w:rPr>
  </w:style>
  <w:style w:styleId="Style_21" w:type="paragraph">
    <w:name w:val="Верхний колонтитул Знак"/>
    <w:basedOn w:val="Style_12"/>
    <w:link w:val="Style_21_ch"/>
  </w:style>
  <w:style w:styleId="Style_21_ch" w:type="character">
    <w:name w:val="Верхний колонтитул Знак"/>
    <w:basedOn w:val="Style_12_ch"/>
    <w:link w:val="Style_21"/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22" w:type="paragraph">
    <w:name w:val="WW8Num2z7"/>
    <w:link w:val="Style_22_ch"/>
  </w:style>
  <w:style w:styleId="Style_22_ch" w:type="character">
    <w:name w:val="WW8Num2z7"/>
    <w:link w:val="Style_22"/>
  </w:style>
  <w:style w:styleId="Style_23" w:type="paragraph">
    <w:name w:val="WW8Num1z6"/>
    <w:link w:val="Style_23_ch"/>
  </w:style>
  <w:style w:styleId="Style_23_ch" w:type="character">
    <w:name w:val="WW8Num1z6"/>
    <w:link w:val="Style_23"/>
  </w:style>
  <w:style w:styleId="Style_24" w:type="paragraph">
    <w:name w:val="Emphasis"/>
    <w:basedOn w:val="Style_12"/>
    <w:link w:val="Style_24_ch"/>
    <w:rPr>
      <w:i w:val="1"/>
    </w:rPr>
  </w:style>
  <w:style w:styleId="Style_24_ch" w:type="character">
    <w:name w:val="Emphasis"/>
    <w:basedOn w:val="Style_12_ch"/>
    <w:link w:val="Style_24"/>
    <w:rPr>
      <w:i w:val="1"/>
    </w:rPr>
  </w:style>
  <w:style w:styleId="Style_25" w:type="paragraph">
    <w:name w:val="List"/>
    <w:basedOn w:val="Style_10"/>
    <w:link w:val="Style_25_ch"/>
  </w:style>
  <w:style w:styleId="Style_25_ch" w:type="character">
    <w:name w:val="List"/>
    <w:basedOn w:val="Style_10_ch"/>
    <w:link w:val="Style_25"/>
  </w:style>
  <w:style w:styleId="Style_26" w:type="paragraph">
    <w:name w:val="toc 3"/>
    <w:next w:val="Style_3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index heading"/>
    <w:basedOn w:val="Style_3"/>
    <w:link w:val="Style_27_ch"/>
  </w:style>
  <w:style w:styleId="Style_27_ch" w:type="character">
    <w:name w:val="index heading"/>
    <w:basedOn w:val="Style_3_ch"/>
    <w:link w:val="Style_27"/>
  </w:style>
  <w:style w:styleId="Style_28" w:type="paragraph">
    <w:name w:val="WW8Num2z0"/>
    <w:link w:val="Style_28_ch"/>
  </w:style>
  <w:style w:styleId="Style_28_ch" w:type="character">
    <w:name w:val="WW8Num2z0"/>
    <w:link w:val="Style_28"/>
  </w:style>
  <w:style w:styleId="Style_29" w:type="paragraph">
    <w:name w:val="List Paragraph"/>
    <w:basedOn w:val="Style_3"/>
    <w:link w:val="Style_29_ch"/>
    <w:pPr>
      <w:spacing w:after="200" w:before="0"/>
      <w:ind w:firstLine="0" w:left="720" w:right="0"/>
      <w:contextualSpacing w:val="1"/>
    </w:pPr>
  </w:style>
  <w:style w:styleId="Style_29_ch" w:type="character">
    <w:name w:val="List Paragraph"/>
    <w:basedOn w:val="Style_3_ch"/>
    <w:link w:val="Style_29"/>
  </w:style>
  <w:style w:styleId="Style_30" w:type="paragraph">
    <w:name w:val="WW8Num2z3"/>
    <w:link w:val="Style_30_ch"/>
  </w:style>
  <w:style w:styleId="Style_30_ch" w:type="character">
    <w:name w:val="WW8Num2z3"/>
    <w:link w:val="Style_30"/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caption"/>
    <w:basedOn w:val="Style_3"/>
    <w:link w:val="Style_32_ch"/>
    <w:pPr>
      <w:spacing w:after="120" w:before="120"/>
      <w:ind/>
    </w:pPr>
    <w:rPr>
      <w:i w:val="1"/>
      <w:sz w:val="24"/>
    </w:rPr>
  </w:style>
  <w:style w:styleId="Style_32_ch" w:type="character">
    <w:name w:val="caption"/>
    <w:basedOn w:val="Style_3_ch"/>
    <w:link w:val="Style_32"/>
    <w:rPr>
      <w:i w:val="1"/>
      <w:sz w:val="24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8Num1z3"/>
    <w:link w:val="Style_34_ch"/>
  </w:style>
  <w:style w:styleId="Style_34_ch" w:type="character">
    <w:name w:val="WW8Num1z3"/>
    <w:link w:val="Style_34"/>
  </w:style>
  <w:style w:styleId="Style_35" w:type="paragraph">
    <w:name w:val="Заголовок"/>
    <w:basedOn w:val="Style_3"/>
    <w:next w:val="Style_10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"/>
    <w:basedOn w:val="Style_3_ch"/>
    <w:link w:val="Style_35"/>
    <w:rPr>
      <w:rFonts w:ascii="Liberation Sans" w:hAnsi="Liberation Sans"/>
      <w:sz w:val="28"/>
    </w:rPr>
  </w:style>
  <w:style w:styleId="Style_36" w:type="paragraph">
    <w:name w:val="WW8Num2z5"/>
    <w:link w:val="Style_36_ch"/>
  </w:style>
  <w:style w:styleId="Style_36_ch" w:type="character">
    <w:name w:val="WW8Num2z5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WW8Num1z1"/>
    <w:link w:val="Style_40_ch"/>
  </w:style>
  <w:style w:styleId="Style_40_ch" w:type="character">
    <w:name w:val="WW8Num1z1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8Num2z8"/>
    <w:link w:val="Style_43_ch"/>
  </w:style>
  <w:style w:styleId="Style_43_ch" w:type="character">
    <w:name w:val="WW8Num2z8"/>
    <w:link w:val="Style_43"/>
  </w:style>
  <w:style w:styleId="Style_44" w:type="paragraph">
    <w:name w:val="WW8Num1z7"/>
    <w:link w:val="Style_44_ch"/>
  </w:style>
  <w:style w:styleId="Style_44_ch" w:type="character">
    <w:name w:val="WW8Num1z7"/>
    <w:link w:val="Style_44"/>
  </w:style>
  <w:style w:styleId="Style_45" w:type="paragraph">
    <w:name w:val="Balloon Text"/>
    <w:basedOn w:val="Style_3"/>
    <w:link w:val="Style_45_ch"/>
    <w:pPr>
      <w:spacing w:after="0" w:before="0" w:line="240" w:lineRule="auto"/>
      <w:ind/>
    </w:pPr>
    <w:rPr>
      <w:rFonts w:ascii="Tahoma" w:hAnsi="Tahoma"/>
      <w:sz w:val="16"/>
    </w:rPr>
  </w:style>
  <w:style w:styleId="Style_45_ch" w:type="character">
    <w:name w:val="Balloon Text"/>
    <w:basedOn w:val="Style_3_ch"/>
    <w:link w:val="Style_45"/>
    <w:rPr>
      <w:rFonts w:ascii="Tahoma" w:hAnsi="Tahoma"/>
      <w:sz w:val="16"/>
    </w:rPr>
  </w:style>
  <w:style w:styleId="Style_46" w:type="paragraph">
    <w:name w:val="Footer"/>
    <w:basedOn w:val="Style_3"/>
    <w:link w:val="Style_46_ch"/>
    <w:pPr>
      <w:spacing w:after="0" w:before="0" w:line="240" w:lineRule="auto"/>
      <w:ind/>
    </w:pPr>
  </w:style>
  <w:style w:styleId="Style_46_ch" w:type="character">
    <w:name w:val="Footer"/>
    <w:basedOn w:val="Style_3_ch"/>
    <w:link w:val="Style_46"/>
  </w:style>
  <w:style w:styleId="Style_2" w:type="paragraph">
    <w:name w:val="No Spacing"/>
    <w:link w:val="Style_2_ch"/>
    <w:rPr>
      <w:sz w:val="28"/>
    </w:rPr>
  </w:style>
  <w:style w:styleId="Style_2_ch" w:type="character">
    <w:name w:val="No Spacing"/>
    <w:link w:val="Style_2"/>
    <w:rPr>
      <w:sz w:val="28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8Num1z8"/>
    <w:link w:val="Style_48_ch"/>
  </w:style>
  <w:style w:styleId="Style_48_ch" w:type="character">
    <w:name w:val="WW8Num1z8"/>
    <w:link w:val="Style_48"/>
  </w:style>
  <w:style w:styleId="Style_49" w:type="paragraph">
    <w:name w:val="WW8Num1z4"/>
    <w:link w:val="Style_49_ch"/>
  </w:style>
  <w:style w:styleId="Style_49_ch" w:type="character">
    <w:name w:val="WW8Num1z4"/>
    <w:link w:val="Style_49"/>
  </w:style>
  <w:style w:styleId="Style_50" w:type="paragraph">
    <w:name w:val="msonormal_mailru_css_attribute_postfix"/>
    <w:basedOn w:val="Style_3"/>
    <w:link w:val="Style_5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_ch" w:type="character">
    <w:name w:val="msonormal_mailru_css_attribute_postfix"/>
    <w:basedOn w:val="Style_3_ch"/>
    <w:link w:val="Style_50"/>
    <w:rPr>
      <w:rFonts w:ascii="Times New Roman" w:hAnsi="Times New Roman"/>
      <w:sz w:val="24"/>
    </w:rPr>
  </w:style>
  <w:style w:styleId="Style_51" w:type="paragraph">
    <w:name w:val="Указатель1"/>
    <w:basedOn w:val="Style_3"/>
    <w:link w:val="Style_51_ch"/>
  </w:style>
  <w:style w:styleId="Style_51_ch" w:type="character">
    <w:name w:val="Указатель1"/>
    <w:basedOn w:val="Style_3_ch"/>
    <w:link w:val="Style_51"/>
  </w:style>
  <w:style w:styleId="Style_52" w:type="paragraph">
    <w:name w:val="WW8Num2z4"/>
    <w:link w:val="Style_52_ch"/>
  </w:style>
  <w:style w:styleId="Style_52_ch" w:type="character">
    <w:name w:val="WW8Num2z4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55" w:type="paragraph">
    <w:name w:val="WW8Num2z1"/>
    <w:link w:val="Style_55_ch"/>
  </w:style>
  <w:style w:styleId="Style_55_ch" w:type="character">
    <w:name w:val="WW8Num2z1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WW8Num2z6"/>
    <w:link w:val="Style_57_ch"/>
  </w:style>
  <w:style w:styleId="Style_57_ch" w:type="character">
    <w:name w:val="WW8Num2z6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WW8Num2z2"/>
    <w:link w:val="Style_60_ch"/>
  </w:style>
  <w:style w:styleId="Style_60_ch" w:type="character">
    <w:name w:val="WW8Num2z2"/>
    <w:link w:val="Style_60"/>
  </w:style>
  <w:style w:styleId="Style_61" w:type="paragraph">
    <w:name w:val="Header"/>
    <w:basedOn w:val="Style_3"/>
    <w:link w:val="Style_61_ch"/>
    <w:pPr>
      <w:spacing w:after="0" w:before="0" w:line="240" w:lineRule="auto"/>
      <w:ind/>
    </w:pPr>
  </w:style>
  <w:style w:styleId="Style_61_ch" w:type="character">
    <w:name w:val="Header"/>
    <w:basedOn w:val="Style_3_ch"/>
    <w:link w:val="Style_61"/>
  </w:style>
  <w:style w:styleId="Style_62" w:type="paragraph">
    <w:name w:val="heading 2"/>
    <w:basedOn w:val="Style_35"/>
    <w:next w:val="Style_10"/>
    <w:link w:val="Style_62_ch"/>
    <w:uiPriority w:val="9"/>
    <w:qFormat/>
    <w:pPr>
      <w:numPr>
        <w:ilvl w:val="0"/>
        <w:numId w:val="1"/>
      </w:numPr>
      <w:spacing w:after="120" w:before="200"/>
      <w:ind/>
      <w:outlineLvl w:val="1"/>
    </w:pPr>
    <w:rPr>
      <w:b w:val="1"/>
      <w:sz w:val="32"/>
    </w:rPr>
  </w:style>
  <w:style w:styleId="Style_62_ch" w:type="character">
    <w:name w:val="heading 2"/>
    <w:basedOn w:val="Style_35_ch"/>
    <w:link w:val="Style_62"/>
    <w:rPr>
      <w:b w:val="1"/>
      <w:sz w:val="32"/>
    </w:rPr>
  </w:style>
  <w:style w:styleId="Style_63" w:type="paragraph">
    <w:name w:val="Caption"/>
    <w:basedOn w:val="Style_3"/>
    <w:link w:val="Style_63_ch"/>
    <w:pPr>
      <w:spacing w:after="120" w:before="120"/>
      <w:ind/>
    </w:pPr>
    <w:rPr>
      <w:i w:val="1"/>
      <w:sz w:val="24"/>
    </w:rPr>
  </w:style>
  <w:style w:styleId="Style_63_ch" w:type="character">
    <w:name w:val="Caption"/>
    <w:basedOn w:val="Style_3_ch"/>
    <w:link w:val="Style_63"/>
    <w:rPr>
      <w:i w:val="1"/>
      <w:sz w:val="24"/>
    </w:rPr>
  </w:style>
  <w:style w:styleId="Style_64" w:type="paragraph">
    <w:name w:val="WW8Num1z0"/>
    <w:link w:val="Style_64_ch"/>
  </w:style>
  <w:style w:styleId="Style_64_ch" w:type="character">
    <w:name w:val="WW8Num1z0"/>
    <w:link w:val="Style_64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2022-07-04T13:04:51Z</dcterms:modified>
</cp:coreProperties>
</file>