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BD4" w:rsidRDefault="00457BD4" w:rsidP="00457BD4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работодатели!</w:t>
      </w:r>
    </w:p>
    <w:p w:rsidR="00457BD4" w:rsidRPr="00457BD4" w:rsidRDefault="00457BD4" w:rsidP="00457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Ваше внимание на необходимость неукоснительного соблюдения действующего трудового законодательства при трудоустройстве наемных работников, в том числе в части оформления трудовых отношений, оплаты труда и охраны труда.</w:t>
      </w:r>
    </w:p>
    <w:p w:rsidR="00457BD4" w:rsidRPr="00457BD4" w:rsidRDefault="00457BD4" w:rsidP="00457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B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Трудовые отношения возникают между работником и работодателем на основании трудового договора, заключение которого является обязательным условием при приеме на работу (ст. 16 ТК РФ).</w:t>
      </w:r>
    </w:p>
    <w:p w:rsidR="00DB077F" w:rsidRPr="00457BD4" w:rsidRDefault="00DB077F" w:rsidP="00457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57B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2024 года вступили в силу отдельные положения Федерального закона от 12.12.2023 № 565-ФЗ «О занятости населения в Российской Федерации», в числе которых статья 66 «Организационные основы противодействия нелегальной занятости в Российской Федерации». Она предусматривает меры:</w:t>
      </w:r>
    </w:p>
    <w:p w:rsidR="00DB077F" w:rsidRPr="00F75680" w:rsidRDefault="00DB077F" w:rsidP="00DB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57B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противодействия теневой занятости. В этих целях </w:t>
      </w:r>
      <w:proofErr w:type="spellStart"/>
      <w:r w:rsidRPr="00457B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кабмин</w:t>
      </w:r>
      <w:proofErr w:type="spellEnd"/>
      <w:r w:rsidRPr="00457B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утвердит </w:t>
      </w:r>
      <w:r w:rsidRPr="00F756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план мероприятий по противодействию и определит порядок создания и деятельности межведомственных региональных комиссий в этой сфере;</w:t>
      </w:r>
    </w:p>
    <w:p w:rsidR="00DB077F" w:rsidRPr="00F75680" w:rsidRDefault="00DB077F" w:rsidP="00DB0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6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координации деятельности в области противодействия теневой занятости в регионах. Для этого в них будут созданы специальные межведомственные комиссии.</w:t>
      </w:r>
    </w:p>
    <w:p w:rsidR="00DB077F" w:rsidRPr="00F75680" w:rsidRDefault="00DB077F" w:rsidP="00DB07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5680">
        <w:rPr>
          <w:rFonts w:ascii="Times New Roman" w:hAnsi="Times New Roman" w:cs="Times New Roman"/>
          <w:sz w:val="28"/>
          <w:szCs w:val="28"/>
          <w:shd w:val="clear" w:color="auto" w:fill="FFFFFF"/>
        </w:rPr>
        <w:t>МВК будут наделены достаточно широкими полномочиями, включая:</w:t>
      </w:r>
    </w:p>
    <w:p w:rsidR="00DB077F" w:rsidRPr="00F75680" w:rsidRDefault="00DB077F" w:rsidP="00DB07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5680">
        <w:rPr>
          <w:rFonts w:ascii="Times New Roman" w:hAnsi="Times New Roman" w:cs="Times New Roman"/>
          <w:sz w:val="28"/>
          <w:szCs w:val="28"/>
          <w:shd w:val="clear" w:color="auto" w:fill="FFFFFF"/>
        </w:rPr>
        <w:t>– получение персональных данных, в том числе составляющих налоговую тайну;</w:t>
      </w:r>
    </w:p>
    <w:p w:rsidR="00DB077F" w:rsidRPr="00F75680" w:rsidRDefault="00DB077F" w:rsidP="00DB07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5680">
        <w:rPr>
          <w:rFonts w:ascii="Times New Roman" w:hAnsi="Times New Roman" w:cs="Times New Roman"/>
          <w:sz w:val="28"/>
          <w:szCs w:val="28"/>
          <w:shd w:val="clear" w:color="auto" w:fill="FFFFFF"/>
        </w:rPr>
        <w:t>– инициирование надзорных мероприятий по пресечению нелегальной занятости и т.д.</w:t>
      </w:r>
    </w:p>
    <w:p w:rsidR="00DB077F" w:rsidRPr="00F75680" w:rsidRDefault="00DB077F" w:rsidP="00DB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proofErr w:type="spellStart"/>
      <w:r w:rsidRPr="00F756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Роструд</w:t>
      </w:r>
      <w:proofErr w:type="spellEnd"/>
      <w:r w:rsidRPr="00F7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вести реестр работодателей, у которых выявлены факты нелегальной занятости. Этот реестр будет общедоступным.</w:t>
      </w:r>
    </w:p>
    <w:p w:rsidR="00F75680" w:rsidRPr="00F75680" w:rsidRDefault="00F75680" w:rsidP="00F75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6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будут выявлены факты теневой занятости, то работодателя привлекут к ответственности по ч. 4 ст. 5.27 КоАП РФ за уклонение от оформления или ненадлежащее оформление трудового договора, либо заключение гражданско-правового договора, фактически регулирующего трудовые отношения. Данное нарушение грозит ИП штрафом в размере от 5 000 до 10 000 рублей, должностным лицам организаций – от 10 000 до 20 000 рублей, а организациям – от 50 000 до 100 000 рублей.</w:t>
      </w:r>
    </w:p>
    <w:p w:rsidR="00F75680" w:rsidRPr="00F75680" w:rsidRDefault="00F75680" w:rsidP="00F75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6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56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75680" w:rsidRPr="00DB077F" w:rsidRDefault="00F75680" w:rsidP="00DB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75680" w:rsidRPr="00DB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51DD8"/>
    <w:multiLevelType w:val="multilevel"/>
    <w:tmpl w:val="42089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5F5D4F"/>
    <w:multiLevelType w:val="multilevel"/>
    <w:tmpl w:val="BA70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154B82"/>
    <w:multiLevelType w:val="multilevel"/>
    <w:tmpl w:val="1CE84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28"/>
    <w:rsid w:val="00135F1E"/>
    <w:rsid w:val="001D20AF"/>
    <w:rsid w:val="002F7FD0"/>
    <w:rsid w:val="00457BD4"/>
    <w:rsid w:val="00593B10"/>
    <w:rsid w:val="00710328"/>
    <w:rsid w:val="00AC37D9"/>
    <w:rsid w:val="00DB077F"/>
    <w:rsid w:val="00DC322B"/>
    <w:rsid w:val="00F341FA"/>
    <w:rsid w:val="00F7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DA352-80BB-44BD-886F-698F7440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93B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3B1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593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57B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NetAdm</cp:lastModifiedBy>
  <cp:revision>7</cp:revision>
  <dcterms:created xsi:type="dcterms:W3CDTF">2023-10-09T08:01:00Z</dcterms:created>
  <dcterms:modified xsi:type="dcterms:W3CDTF">2024-03-26T12:21:00Z</dcterms:modified>
</cp:coreProperties>
</file>