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51" w:rsidRDefault="00A23E51">
      <w:pPr>
        <w:pStyle w:val="a3"/>
        <w:rPr>
          <w:sz w:val="42"/>
        </w:rPr>
      </w:pPr>
    </w:p>
    <w:p w:rsidR="00A23E51" w:rsidRDefault="00395BAF">
      <w:pPr>
        <w:pStyle w:val="a3"/>
        <w:ind w:left="5259"/>
      </w:pPr>
      <w:r>
        <w:t>Информация</w:t>
      </w:r>
    </w:p>
    <w:p w:rsidR="00A23E51" w:rsidRDefault="00395BAF">
      <w:pPr>
        <w:pStyle w:val="a3"/>
        <w:ind w:left="1347" w:right="285" w:firstLine="1300"/>
      </w:pPr>
      <w:r>
        <w:t>о численности</w:t>
      </w:r>
      <w:r>
        <w:rPr>
          <w:spacing w:val="1"/>
        </w:rPr>
        <w:t xml:space="preserve"> </w:t>
      </w:r>
      <w:r>
        <w:t>муниципальных служащих и работников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учреждений,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фактических</w:t>
      </w:r>
      <w:r>
        <w:rPr>
          <w:spacing w:val="-1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proofErr w:type="gramStart"/>
      <w:r>
        <w:t>денежное</w:t>
      </w:r>
      <w:proofErr w:type="gramEnd"/>
    </w:p>
    <w:p w:rsidR="00A23E51" w:rsidRDefault="00395BAF">
      <w:pPr>
        <w:pStyle w:val="a3"/>
        <w:ind w:left="4269"/>
      </w:pPr>
      <w:r>
        <w:t>содержание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 w:rsidR="009D4CB0">
        <w:rPr>
          <w:spacing w:val="-1"/>
        </w:rPr>
        <w:t xml:space="preserve">1 квартал </w:t>
      </w:r>
      <w:r w:rsidR="009D4CB0">
        <w:t>2024</w:t>
      </w:r>
      <w:r>
        <w:rPr>
          <w:spacing w:val="-1"/>
        </w:rPr>
        <w:t xml:space="preserve"> </w:t>
      </w:r>
      <w:r>
        <w:t>год</w:t>
      </w: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8"/>
        <w:gridCol w:w="1944"/>
        <w:gridCol w:w="1946"/>
        <w:gridCol w:w="2016"/>
        <w:gridCol w:w="1657"/>
      </w:tblGrid>
      <w:tr w:rsidR="00A23E51">
        <w:trPr>
          <w:trHeight w:val="1476"/>
        </w:trPr>
        <w:tc>
          <w:tcPr>
            <w:tcW w:w="2858" w:type="dxa"/>
          </w:tcPr>
          <w:p w:rsidR="00A23E51" w:rsidRDefault="00395BAF">
            <w:pPr>
              <w:pStyle w:val="TableParagraph"/>
              <w:ind w:left="838" w:right="105" w:hanging="70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332" w:right="319" w:hanging="1"/>
              <w:rPr>
                <w:sz w:val="24"/>
              </w:rPr>
            </w:pPr>
            <w:r>
              <w:rPr>
                <w:sz w:val="24"/>
              </w:rPr>
              <w:t>Плановая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6" w:right="304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Среднесписочная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 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совместителей)</w:t>
            </w:r>
          </w:p>
        </w:tc>
        <w:tc>
          <w:tcPr>
            <w:tcW w:w="1657" w:type="dxa"/>
          </w:tcPr>
          <w:p w:rsidR="00A23E51" w:rsidRDefault="00395BAF">
            <w:pPr>
              <w:pStyle w:val="TableParagraph"/>
              <w:ind w:left="143" w:right="131" w:hanging="1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(тыс.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рублей)</w:t>
            </w:r>
          </w:p>
        </w:tc>
      </w:tr>
      <w:tr w:rsidR="00A23E51">
        <w:trPr>
          <w:trHeight w:val="551"/>
        </w:trPr>
        <w:tc>
          <w:tcPr>
            <w:tcW w:w="2858" w:type="dxa"/>
          </w:tcPr>
          <w:p w:rsidR="00A23E51" w:rsidRDefault="00395BAF">
            <w:pPr>
              <w:pStyle w:val="TableParagraph"/>
              <w:spacing w:line="270" w:lineRule="atLeast"/>
              <w:ind w:right="102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служащие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701" w:right="0"/>
              <w:jc w:val="left"/>
              <w:rPr>
                <w:sz w:val="24"/>
              </w:rPr>
            </w:pPr>
            <w:r>
              <w:rPr>
                <w:sz w:val="24"/>
              </w:rPr>
              <w:t>104,0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4" w:right="304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57" w:type="dxa"/>
          </w:tcPr>
          <w:p w:rsidR="00A23E51" w:rsidRDefault="009D4CB0">
            <w:pPr>
              <w:pStyle w:val="TableParagraph"/>
              <w:ind w:left="358" w:right="348"/>
              <w:rPr>
                <w:sz w:val="24"/>
              </w:rPr>
            </w:pPr>
            <w:r>
              <w:rPr>
                <w:sz w:val="24"/>
              </w:rPr>
              <w:t>14922,7</w:t>
            </w:r>
          </w:p>
        </w:tc>
      </w:tr>
      <w:tr w:rsidR="00A23E51">
        <w:trPr>
          <w:trHeight w:val="827"/>
        </w:trPr>
        <w:tc>
          <w:tcPr>
            <w:tcW w:w="2858" w:type="dxa"/>
          </w:tcPr>
          <w:p w:rsidR="00A23E51" w:rsidRDefault="00395BAF">
            <w:pPr>
              <w:pStyle w:val="TableParagraph"/>
              <w:spacing w:line="270" w:lineRule="atLeast"/>
              <w:ind w:right="1060"/>
              <w:jc w:val="left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731" w:right="0"/>
              <w:jc w:val="left"/>
              <w:rPr>
                <w:sz w:val="24"/>
              </w:rPr>
            </w:pPr>
            <w:r>
              <w:rPr>
                <w:sz w:val="24"/>
              </w:rPr>
              <w:t>150</w:t>
            </w:r>
            <w:r w:rsidR="009D4CB0">
              <w:rPr>
                <w:sz w:val="24"/>
              </w:rPr>
              <w:t>9,5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4" w:right="304"/>
              <w:rPr>
                <w:sz w:val="24"/>
              </w:rPr>
            </w:pPr>
            <w:r>
              <w:rPr>
                <w:sz w:val="24"/>
              </w:rPr>
              <w:t>1</w:t>
            </w:r>
            <w:r w:rsidR="009D4CB0">
              <w:rPr>
                <w:sz w:val="24"/>
              </w:rPr>
              <w:t>223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 w:rsidR="009D4CB0">
              <w:rPr>
                <w:sz w:val="24"/>
              </w:rPr>
              <w:t>198,2</w:t>
            </w:r>
          </w:p>
        </w:tc>
        <w:tc>
          <w:tcPr>
            <w:tcW w:w="1657" w:type="dxa"/>
          </w:tcPr>
          <w:p w:rsidR="00A23E51" w:rsidRDefault="009D4CB0">
            <w:pPr>
              <w:pStyle w:val="TableParagraph"/>
              <w:ind w:left="358" w:right="348"/>
              <w:rPr>
                <w:sz w:val="24"/>
              </w:rPr>
            </w:pPr>
            <w:r>
              <w:rPr>
                <w:sz w:val="24"/>
              </w:rPr>
              <w:t>123079,7</w:t>
            </w:r>
          </w:p>
        </w:tc>
      </w:tr>
    </w:tbl>
    <w:p w:rsidR="00A23E51" w:rsidRDefault="00A23E51">
      <w:pPr>
        <w:rPr>
          <w:sz w:val="24"/>
        </w:rPr>
        <w:sectPr w:rsidR="00A23E51">
          <w:type w:val="continuous"/>
          <w:pgSz w:w="11910" w:h="16840"/>
          <w:pgMar w:top="1040" w:right="340" w:bottom="280" w:left="560" w:header="720" w:footer="720" w:gutter="0"/>
          <w:cols w:space="720"/>
        </w:sectPr>
      </w:pPr>
    </w:p>
    <w:p w:rsidR="00A23E51" w:rsidRDefault="00395BAF">
      <w:pPr>
        <w:pStyle w:val="a3"/>
        <w:ind w:right="718"/>
        <w:jc w:val="center"/>
      </w:pPr>
      <w:r>
        <w:lastRenderedPageBreak/>
        <w:t>.</w:t>
      </w:r>
    </w:p>
    <w:p w:rsidR="00A23E51" w:rsidRDefault="00A23E51">
      <w:pPr>
        <w:pStyle w:val="a3"/>
        <w:spacing w:before="4"/>
        <w:rPr>
          <w:sz w:val="37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spacing w:before="6"/>
        <w:rPr>
          <w:sz w:val="25"/>
        </w:rPr>
      </w:pPr>
    </w:p>
    <w:sectPr w:rsidR="00A23E51" w:rsidSect="00A23E51">
      <w:type w:val="continuous"/>
      <w:pgSz w:w="11910" w:h="16840"/>
      <w:pgMar w:top="1040" w:right="340" w:bottom="280" w:left="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23E51"/>
    <w:rsid w:val="00395BAF"/>
    <w:rsid w:val="0054076D"/>
    <w:rsid w:val="00820FDF"/>
    <w:rsid w:val="009D4CB0"/>
    <w:rsid w:val="00A23E51"/>
    <w:rsid w:val="00AF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3E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3E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3E51"/>
    <w:rPr>
      <w:sz w:val="28"/>
      <w:szCs w:val="28"/>
    </w:rPr>
  </w:style>
  <w:style w:type="paragraph" w:styleId="a4">
    <w:name w:val="Title"/>
    <w:basedOn w:val="a"/>
    <w:uiPriority w:val="1"/>
    <w:qFormat/>
    <w:rsid w:val="00A23E51"/>
    <w:pPr>
      <w:ind w:left="1028" w:right="681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A23E51"/>
  </w:style>
  <w:style w:type="paragraph" w:customStyle="1" w:styleId="TableParagraph">
    <w:name w:val="Table Paragraph"/>
    <w:basedOn w:val="a"/>
    <w:uiPriority w:val="1"/>
    <w:qFormat/>
    <w:rsid w:val="00A23E51"/>
    <w:pPr>
      <w:ind w:left="108" w:right="9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>Администрация города Донецка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Kab-17</cp:lastModifiedBy>
  <cp:revision>4</cp:revision>
  <dcterms:created xsi:type="dcterms:W3CDTF">2024-02-05T12:55:00Z</dcterms:created>
  <dcterms:modified xsi:type="dcterms:W3CDTF">2024-05-06T08:21:00Z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2024-02-05T00:00:00Z</vt:filetime>
  </property>
</Properties>
</file>