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Уважаемые руководители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предприятий</w:t>
      </w:r>
      <w:r>
        <w:rPr>
          <w:rFonts w:ascii="Times New Roman" w:hAnsi="Times New Roman"/>
          <w:b/>
          <w:bCs/>
          <w:sz w:val="28"/>
          <w:szCs w:val="28"/>
        </w:rPr>
        <w:t xml:space="preserve"> сельхозтоваропроизводителей!</w:t>
      </w:r>
    </w:p>
    <w:p>
      <w:pPr>
        <w:pStyle w:val="Normal"/>
        <w:spacing w:before="0" w:after="0"/>
        <w:jc w:val="both"/>
        <w:rPr>
          <w:b/>
          <w:b/>
          <w:bCs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Администрация города Донецка информирует Вас о том, что в рамках совещания под руководством Специального представителя Президента Российской Федерации по взаимодействию с Форумом стран - экспортеров газа, Председателя Совета директоров ПАО «Газпром» В.А. Зубкова с участием Губернатора Ростовской области В.Ю. Голубева с учетом поручения от 05.12.2018 года № 1-443, Ростовская область определена в качестве пилотного региона для комплексного развития регионального рынка газомоторного топлива. </w:t>
      </w:r>
    </w:p>
    <w:p>
      <w:pPr>
        <w:pStyle w:val="Style15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Правительством Ростовской области создана Рабочая группа по реализации пилотного проекта «Развитие рынка газомоторного топлива в Ростовской области», в состав которой входит АО «Россельхозбанк».            </w:t>
        <w:tab/>
        <w:t xml:space="preserve">Как участник федеральной программы Ростовский Региональный филиал     АО «Россельхозбанк», в целях совместной реализации пилотного проекта, готов предоставлять финансирование организациям, расположенным на территории Ростовской области и заинтересованным в данном направлении развития. </w:t>
        <w:tab/>
        <w:t>Финансирование осуществляется в том числе на цели приобретения техники на газомоторном оборудовании, переоборудования техники, приобретения ГМТ. Финансирование сельхозтоваропроизводителей на указанные цели осуществляется Банком путем предоставления льготных кредитов по ставке не более 5% в соответствии с Постановлением Правительства РФ от 29.12.2016 года № 1528.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LibreOffice/6.1.5.2$Windows_x86 LibreOffice_project/90f8dcf33c87b3705e78202e3df5142b201bd805</Application>
  <Pages>1</Pages>
  <Words>162</Words>
  <Characters>1238</Characters>
  <CharactersWithSpaces>1419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2019-03-04T11:34:56Z</dcterms:modified>
  <cp:revision>1</cp:revision>
  <dc:subject/>
  <dc:title/>
</cp:coreProperties>
</file>