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</w:pPr>
      <w:r>
        <w:rPr>
          <w:b w:val="1"/>
        </w:rPr>
        <w:t>Перечень вопросов, подлежащих регулированию путем принятия новых или изменения действующих нормативных правовых актов Администрации города Донецка</w:t>
      </w:r>
    </w:p>
    <w:p w14:paraId="02000000">
      <w:pPr>
        <w:spacing w:after="0"/>
        <w:ind/>
        <w:jc w:val="center"/>
        <w:rPr>
          <w:b w:val="1"/>
        </w:rPr>
      </w:pPr>
    </w:p>
    <w:tbl>
      <w:tblPr>
        <w:tblStyle w:val="Style_1"/>
        <w:tblInd w:type="dxa" w:w="-99"/>
        <w:tblLayout w:type="fixed"/>
      </w:tblPr>
      <w:tblGrid>
        <w:gridCol w:w="475"/>
        <w:gridCol w:w="4258"/>
        <w:gridCol w:w="3884"/>
        <w:gridCol w:w="2255"/>
      </w:tblGrid>
      <w:tr>
        <w:tc>
          <w:tcPr>
            <w:tcW w:type="dxa" w:w="4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00000">
            <w:pPr>
              <w:spacing w:after="0" w:line="240" w:lineRule="auto"/>
              <w:ind/>
              <w:jc w:val="center"/>
            </w:pPr>
            <w:r>
              <w:rPr>
                <w:sz w:val="20"/>
              </w:rPr>
              <w:t>№</w:t>
            </w:r>
          </w:p>
          <w:p w14:paraId="04000000">
            <w:pPr>
              <w:spacing w:after="0" w:line="240" w:lineRule="auto"/>
              <w:ind/>
              <w:jc w:val="center"/>
            </w:pPr>
            <w:r>
              <w:rPr>
                <w:sz w:val="20"/>
              </w:rPr>
              <w:t>п</w:t>
            </w:r>
            <w:r>
              <w:rPr>
                <w:sz w:val="20"/>
              </w:rPr>
              <w:t>/</w:t>
            </w:r>
            <w:r>
              <w:rPr>
                <w:sz w:val="20"/>
              </w:rPr>
              <w:t>п</w:t>
            </w:r>
          </w:p>
        </w:tc>
        <w:tc>
          <w:tcPr>
            <w:tcW w:type="dxa" w:w="42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00000">
            <w:pPr>
              <w:spacing w:after="0" w:line="240" w:lineRule="auto"/>
              <w:ind/>
              <w:jc w:val="center"/>
            </w:pPr>
            <w:r>
              <w:rPr>
                <w:sz w:val="20"/>
              </w:rPr>
              <w:t xml:space="preserve">Наименование проекта </w:t>
            </w:r>
          </w:p>
          <w:p w14:paraId="06000000">
            <w:pPr>
              <w:spacing w:after="0" w:line="240" w:lineRule="auto"/>
              <w:ind/>
              <w:jc w:val="center"/>
            </w:pPr>
            <w:r>
              <w:rPr>
                <w:sz w:val="20"/>
              </w:rPr>
              <w:t>нормативного правового акта</w:t>
            </w:r>
          </w:p>
        </w:tc>
        <w:tc>
          <w:tcPr>
            <w:tcW w:type="dxa" w:w="3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spacing w:after="0" w:line="240" w:lineRule="auto"/>
              <w:ind/>
              <w:jc w:val="center"/>
            </w:pPr>
            <w:r>
              <w:rPr>
                <w:sz w:val="20"/>
              </w:rPr>
              <w:t>Вопрос, подлежащий регулированию</w:t>
            </w:r>
          </w:p>
        </w:tc>
        <w:tc>
          <w:tcPr>
            <w:tcW w:type="dxa" w:w="2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00000">
            <w:pPr>
              <w:spacing w:after="0" w:line="240" w:lineRule="auto"/>
              <w:ind/>
              <w:jc w:val="center"/>
            </w:pPr>
            <w:r>
              <w:rPr>
                <w:sz w:val="20"/>
              </w:rPr>
              <w:t xml:space="preserve">Предполагаемый </w:t>
            </w:r>
            <w:r>
              <w:rPr>
                <w:sz w:val="20"/>
              </w:rPr>
              <w:t>срок проведения оценки регулирующего воздействия</w:t>
            </w:r>
          </w:p>
        </w:tc>
      </w:tr>
      <w:tr>
        <w:tc>
          <w:tcPr>
            <w:tcW w:type="dxa" w:w="4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spacing w:after="0" w:line="240" w:lineRule="auto"/>
              <w:ind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type="dxa" w:w="42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00000">
            <w:pPr>
              <w:spacing w:after="0" w:line="240" w:lineRule="auto"/>
              <w:ind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type="dxa" w:w="3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pPr>
              <w:spacing w:after="0" w:line="240" w:lineRule="auto"/>
              <w:ind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type="dxa" w:w="2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spacing w:after="0" w:line="240" w:lineRule="auto"/>
              <w:ind/>
              <w:jc w:val="center"/>
            </w:pPr>
            <w:r>
              <w:rPr>
                <w:sz w:val="20"/>
              </w:rPr>
              <w:t>4</w:t>
            </w:r>
          </w:p>
        </w:tc>
      </w:tr>
      <w:tr>
        <w:tc>
          <w:tcPr>
            <w:tcW w:type="dxa" w:w="10872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spacing w:after="0" w:line="240" w:lineRule="auto"/>
              <w:ind/>
              <w:jc w:val="center"/>
            </w:pPr>
            <w:r>
              <w:rPr>
                <w:b w:val="1"/>
                <w:sz w:val="20"/>
              </w:rPr>
              <w:t>Отдел экономики и торговли Администрации города Донецка</w:t>
            </w:r>
          </w:p>
        </w:tc>
      </w:tr>
      <w:tr>
        <w:trPr>
          <w:trHeight w:hRule="atLeast" w:val="1978"/>
        </w:trPr>
        <w:tc>
          <w:tcPr>
            <w:tcW w:type="dxa" w:w="475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258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0F000000">
            <w:pPr>
              <w:spacing w:after="0" w:line="240" w:lineRule="auto"/>
              <w:ind w:firstLine="0" w:left="283" w:right="53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10000000">
            <w:pPr>
              <w:spacing w:after="0" w:line="240" w:lineRule="auto"/>
              <w:ind w:firstLine="0" w:left="0" w:right="53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Проект постановления Администрации города Донецка</w:t>
            </w:r>
          </w:p>
          <w:p w14:paraId="11000000">
            <w:pPr>
              <w:spacing w:after="0" w:line="240" w:lineRule="auto"/>
              <w:ind w:firstLine="0" w:left="0" w:right="53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«О внесении изменений в постановление</w:t>
            </w:r>
          </w:p>
          <w:p w14:paraId="12000000">
            <w:pPr>
              <w:spacing w:after="0" w:line="240" w:lineRule="auto"/>
              <w:ind w:firstLine="0" w:left="0" w:right="53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Администрации города Донецка от 09.04.2018</w:t>
            </w:r>
          </w:p>
          <w:p w14:paraId="13000000">
            <w:pPr>
              <w:spacing w:after="0" w:line="240" w:lineRule="auto"/>
              <w:ind w:firstLine="0" w:left="0" w:right="53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333 «О размещении </w:t>
            </w:r>
            <w:r>
              <w:rPr>
                <w:rFonts w:ascii="Times New Roman" w:hAnsi="Times New Roman"/>
                <w:sz w:val="24"/>
              </w:rPr>
              <w:t>нестационарных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торговых </w:t>
            </w:r>
          </w:p>
          <w:p w14:paraId="14000000">
            <w:pPr>
              <w:spacing w:after="0" w:line="240" w:lineRule="auto"/>
              <w:ind w:firstLine="0" w:left="0" w:right="53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объектов на территории </w:t>
            </w:r>
            <w:r>
              <w:rPr>
                <w:rFonts w:ascii="Times New Roman" w:hAnsi="Times New Roman"/>
                <w:sz w:val="24"/>
              </w:rPr>
              <w:t>муниципального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15000000">
            <w:pPr>
              <w:spacing w:after="0" w:line="240" w:lineRule="auto"/>
              <w:ind w:firstLine="0" w:left="0" w:right="53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образования «Город Донецк»</w:t>
            </w:r>
          </w:p>
        </w:tc>
        <w:tc>
          <w:tcPr>
            <w:tcW w:type="dxa" w:w="3884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Совершенствование механизма организации  </w:t>
            </w:r>
            <w:r>
              <w:rPr>
                <w:sz w:val="24"/>
              </w:rPr>
              <w:t>размещения нестационарных торгов</w:t>
            </w:r>
            <w:r>
              <w:rPr>
                <w:spacing w:val="-3"/>
                <w:sz w:val="24"/>
              </w:rPr>
              <w:t xml:space="preserve">ых </w:t>
            </w:r>
            <w:r>
              <w:rPr>
                <w:sz w:val="24"/>
              </w:rPr>
              <w:t>объект</w:t>
            </w:r>
            <w:r>
              <w:rPr>
                <w:sz w:val="24"/>
              </w:rPr>
              <w:t xml:space="preserve">ов на территории муниципального образования «Город Донецк» для </w:t>
            </w:r>
            <w:r>
              <w:rPr>
                <w:rFonts w:ascii="Times New Roman" w:hAnsi="Times New Roman"/>
                <w:b w:val="0"/>
                <w:i w:val="0"/>
                <w:strike w:val="0"/>
                <w:sz w:val="24"/>
              </w:rPr>
              <w:t xml:space="preserve"> субъектов малого и среднего предпринимательства, по </w:t>
            </w:r>
            <w:r>
              <w:rPr>
                <w:rFonts w:ascii="Times New Roman" w:hAnsi="Times New Roman"/>
                <w:b w:val="0"/>
                <w:i w:val="0"/>
                <w:strike w:val="0"/>
                <w:sz w:val="24"/>
              </w:rPr>
              <w:t xml:space="preserve">основному виду экономической деятельности, содержащегося  в   едином реестре субъектов малого и среднего предпринимательства Российской Федерации, </w:t>
            </w:r>
            <w:r>
              <w:rPr>
                <w:rFonts w:ascii="Times New Roman" w:hAnsi="Times New Roman"/>
                <w:b w:val="0"/>
                <w:i w:val="0"/>
                <w:strike w:val="0"/>
                <w:sz w:val="24"/>
              </w:rPr>
              <w:t xml:space="preserve">являющихся производителями товаров (сельскохозяйственных и продовольственных товаров, в том числе фермерской продукции, текстиля, одежды, обуви и прочих) и организациям потребительской кооперации </w:t>
            </w:r>
            <w:r>
              <w:rPr>
                <w:rFonts w:ascii="Times New Roman" w:hAnsi="Times New Roman"/>
                <w:sz w:val="24"/>
              </w:rPr>
              <w:t xml:space="preserve"> мест для размещения нестационарных торговых объектов без проведения торгов (конкурсов, аукционов)</w:t>
            </w:r>
          </w:p>
        </w:tc>
        <w:tc>
          <w:tcPr>
            <w:tcW w:type="dxa" w:w="2255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 квартал 2023 года</w:t>
            </w:r>
          </w:p>
        </w:tc>
      </w:tr>
      <w:tr>
        <w:trPr>
          <w:trHeight w:hRule="atLeast" w:val="1978"/>
        </w:trPr>
        <w:tc>
          <w:tcPr>
            <w:tcW w:type="dxa" w:w="475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258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19000000">
            <w:pPr>
              <w:spacing w:after="0" w:line="240" w:lineRule="auto"/>
              <w:ind w:firstLine="0" w:left="0" w:right="53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Проект постановления Администрации города Донецка</w:t>
            </w:r>
          </w:p>
          <w:p w14:paraId="1A000000">
            <w:pPr>
              <w:spacing w:after="0" w:line="240" w:lineRule="auto"/>
              <w:ind w:firstLine="0" w:left="0" w:right="53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«О внесении изменений в постановление</w:t>
            </w:r>
          </w:p>
          <w:p w14:paraId="1B000000">
            <w:pPr>
              <w:spacing w:after="0" w:line="240" w:lineRule="auto"/>
              <w:ind w:firstLine="0" w:left="0" w:right="53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Администрации города Донецка от 09.04.2018</w:t>
            </w:r>
          </w:p>
          <w:p w14:paraId="1C000000">
            <w:pPr>
              <w:spacing w:after="0" w:line="240" w:lineRule="auto"/>
              <w:ind w:firstLine="0" w:left="0" w:right="53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333 «О размещении </w:t>
            </w:r>
            <w:r>
              <w:rPr>
                <w:rFonts w:ascii="Times New Roman" w:hAnsi="Times New Roman"/>
                <w:sz w:val="24"/>
              </w:rPr>
              <w:t>нестационарных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торговых </w:t>
            </w:r>
          </w:p>
          <w:p w14:paraId="1D000000">
            <w:pPr>
              <w:spacing w:after="0" w:line="240" w:lineRule="auto"/>
              <w:ind w:firstLine="0" w:left="0" w:right="53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объектов на территории </w:t>
            </w:r>
            <w:r>
              <w:rPr>
                <w:rFonts w:ascii="Times New Roman" w:hAnsi="Times New Roman"/>
                <w:sz w:val="24"/>
              </w:rPr>
              <w:t>муниципального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1E000000">
            <w:pPr>
              <w:spacing w:after="0" w:line="240" w:lineRule="auto"/>
              <w:ind w:firstLine="0" w:left="283" w:right="53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образования «Город Донецк»</w:t>
            </w:r>
          </w:p>
        </w:tc>
        <w:tc>
          <w:tcPr>
            <w:tcW w:type="dxa" w:w="3884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Совершенствование механизма организации  </w:t>
            </w:r>
            <w:r>
              <w:rPr>
                <w:sz w:val="24"/>
              </w:rPr>
              <w:t>размещения нестационарных торгов</w:t>
            </w:r>
            <w:r>
              <w:rPr>
                <w:spacing w:val="-3"/>
                <w:sz w:val="24"/>
              </w:rPr>
              <w:t xml:space="preserve">ых </w:t>
            </w:r>
            <w:r>
              <w:rPr>
                <w:sz w:val="24"/>
              </w:rPr>
              <w:t>объект</w:t>
            </w:r>
            <w:r>
              <w:rPr>
                <w:sz w:val="24"/>
              </w:rPr>
              <w:t>ов на территории муниципального образования «Город Донецк»</w:t>
            </w:r>
          </w:p>
        </w:tc>
        <w:tc>
          <w:tcPr>
            <w:tcW w:type="dxa" w:w="2255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 квартал 2023 года</w:t>
            </w:r>
          </w:p>
          <w:p w14:paraId="21000000">
            <w:pPr>
              <w:spacing w:after="0" w:line="240" w:lineRule="auto"/>
              <w:ind/>
              <w:jc w:val="center"/>
              <w:rPr>
                <w:sz w:val="24"/>
              </w:rPr>
            </w:pPr>
          </w:p>
        </w:tc>
      </w:tr>
      <w:tr>
        <w:trPr>
          <w:trHeight w:hRule="atLeast" w:val="2149"/>
        </w:trPr>
        <w:tc>
          <w:tcPr>
            <w:tcW w:type="dxa" w:w="475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spacing w:after="0" w:line="240" w:lineRule="auto"/>
              <w:ind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3</w:t>
            </w:r>
          </w:p>
        </w:tc>
        <w:tc>
          <w:tcPr>
            <w:tcW w:type="dxa" w:w="4258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23000000">
            <w:pPr>
              <w:spacing w:after="0" w:line="240" w:lineRule="auto"/>
              <w:ind w:firstLine="0" w:left="0" w:right="535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b w:val="0"/>
                <w:sz w:val="24"/>
              </w:rPr>
              <w:t>Проект решения «О внес</w:t>
            </w:r>
            <w:r>
              <w:rPr>
                <w:b w:val="0"/>
                <w:sz w:val="24"/>
              </w:rPr>
              <w:t>ении изменений в решение Донецкой городской Думы от 14.06.2012 № 54 «Об утверждении Правил благоустройства муниципального образования «Город Донецк»</w:t>
            </w:r>
          </w:p>
        </w:tc>
        <w:tc>
          <w:tcPr>
            <w:tcW w:type="dxa" w:w="3884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Совершенствование механизма благоустройства прилегающих территорий в части </w:t>
            </w:r>
            <w:r>
              <w:rPr>
                <w:sz w:val="24"/>
              </w:rPr>
              <w:t xml:space="preserve">содержания контейнерных площадок, включая </w:t>
            </w:r>
            <w:r>
              <w:rPr>
                <w:sz w:val="24"/>
              </w:rPr>
              <w:t xml:space="preserve">оборудование места временного хранения отходов на принадлежащем собственникам земельном </w:t>
            </w:r>
            <w:r>
              <w:rPr>
                <w:sz w:val="24"/>
              </w:rPr>
              <w:t xml:space="preserve">участке, </w:t>
            </w:r>
          </w:p>
          <w:p w14:paraId="25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вывоза строительного мусора, путем </w:t>
            </w:r>
            <w:r>
              <w:rPr>
                <w:sz w:val="24"/>
              </w:rPr>
              <w:t xml:space="preserve">заключения </w:t>
            </w:r>
            <w:r>
              <w:rPr>
                <w:sz w:val="24"/>
              </w:rPr>
              <w:t>договора на оказание услуг по обращению с твердыми коммунальными отходами, заключенный с региональным оператором,</w:t>
            </w:r>
            <w:r>
              <w:rPr>
                <w:sz w:val="28"/>
              </w:rPr>
              <w:t xml:space="preserve"> </w:t>
            </w:r>
            <w:r>
              <w:rPr>
                <w:sz w:val="24"/>
              </w:rPr>
              <w:t>осуществления вывоза строительного мусора, не относящегося к ТКО путем заключения отдельного договора с организацией осуществляющей данные услуги, либо путем вывоза строительных отходов собственным транспортом на полигоны захоронения</w:t>
            </w:r>
          </w:p>
        </w:tc>
        <w:tc>
          <w:tcPr>
            <w:tcW w:type="dxa" w:w="2255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00000">
            <w:pPr>
              <w:spacing w:after="0" w:line="240" w:lineRule="auto"/>
              <w:ind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3 квартал 2023 года</w:t>
            </w:r>
          </w:p>
        </w:tc>
      </w:tr>
      <w:tr>
        <w:trPr>
          <w:trHeight w:hRule="atLeast" w:val="2149"/>
        </w:trPr>
        <w:tc>
          <w:tcPr>
            <w:tcW w:type="dxa" w:w="475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00000">
            <w:pPr>
              <w:spacing w:after="0" w:line="240" w:lineRule="auto"/>
              <w:ind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4</w:t>
            </w:r>
          </w:p>
        </w:tc>
        <w:tc>
          <w:tcPr>
            <w:tcW w:type="dxa" w:w="4258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28000000">
            <w:pPr>
              <w:spacing w:after="0" w:line="240" w:lineRule="auto"/>
              <w:ind w:firstLine="0" w:left="0" w:right="535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b w:val="0"/>
                <w:sz w:val="24"/>
              </w:rPr>
              <w:t>Проект решения Донецкой городской Думы «О внес</w:t>
            </w:r>
            <w:r>
              <w:rPr>
                <w:b w:val="0"/>
                <w:sz w:val="24"/>
              </w:rPr>
              <w:t>ении изменений в решение Донецкой городской Думы от 07.11.2011 № 102 «Об установлении земельного налога на территории муниципального образования «Город Донецк»</w:t>
            </w:r>
          </w:p>
        </w:tc>
        <w:tc>
          <w:tcPr>
            <w:tcW w:type="dxa" w:w="3884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00000">
            <w:r>
              <w:t xml:space="preserve">Совершенствование механизма и условий предоставления муниципальной поддержки в форме льготы по земельному налогу инвесторам, имеющим статус резидентов ТОСЭР «Донецк» </w:t>
            </w:r>
            <w:r>
              <w:t xml:space="preserve"> </w:t>
            </w:r>
            <w:r>
              <w:t xml:space="preserve">в отношении земельных участков, используемых ими для реализации инвестиционных проектов, </w:t>
            </w:r>
            <w:r>
              <w:rPr>
                <w:sz w:val="24"/>
              </w:rPr>
              <w:t xml:space="preserve"> в рамках заключенных соглашений об осуществлении деятельности на ТОСЭР «Донецк», </w:t>
            </w:r>
            <w:r>
              <w:t>увеличив срок льготного периода по земельному налогу до 10 лет</w:t>
            </w:r>
            <w:r>
              <w:rPr>
                <w:sz w:val="24"/>
              </w:rPr>
              <w:t xml:space="preserve">  с даты внесения в реестр резидентов</w:t>
            </w:r>
          </w:p>
        </w:tc>
        <w:tc>
          <w:tcPr>
            <w:tcW w:type="dxa" w:w="2255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spacing w:after="0" w:line="240" w:lineRule="auto"/>
              <w:ind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3 квартал 2023 года</w:t>
            </w:r>
          </w:p>
        </w:tc>
      </w:tr>
      <w:tr>
        <w:trPr>
          <w:trHeight w:hRule="atLeast" w:val="536"/>
        </w:trPr>
        <w:tc>
          <w:tcPr>
            <w:tcW w:type="dxa" w:w="475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spacing w:after="0" w:line="240" w:lineRule="auto"/>
              <w:ind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5</w:t>
            </w:r>
          </w:p>
        </w:tc>
        <w:tc>
          <w:tcPr>
            <w:tcW w:type="dxa" w:w="4258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2C000000">
            <w:pPr>
              <w:widowControl w:val="0"/>
              <w:tabs>
                <w:tab w:leader="none" w:pos="765" w:val="left"/>
                <w:tab w:leader="none" w:pos="4677" w:val="center"/>
              </w:tabs>
              <w:ind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Об утверждении Порядка </w:t>
            </w:r>
            <w:r>
              <w:rPr>
                <w:b w:val="0"/>
                <w:sz w:val="24"/>
              </w:rPr>
              <w:t xml:space="preserve"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</w:t>
            </w:r>
            <w:r>
              <w:rPr>
                <w:b w:val="0"/>
                <w:sz w:val="24"/>
              </w:rPr>
              <w:t>муниципальных</w:t>
            </w:r>
            <w:r>
              <w:rPr>
                <w:b w:val="0"/>
                <w:sz w:val="24"/>
              </w:rPr>
              <w:t xml:space="preserve"> </w:t>
            </w:r>
            <w:r>
              <w:rPr>
                <w:b w:val="0"/>
                <w:sz w:val="24"/>
              </w:rPr>
              <w:t>услуг в социальной сфере в соответствии с социальным сертификатом</w:t>
            </w:r>
          </w:p>
        </w:tc>
        <w:tc>
          <w:tcPr>
            <w:tcW w:type="dxa" w:w="3884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rPr>
                <w:sz w:val="24"/>
              </w:rPr>
            </w:pPr>
            <w:r>
              <w:rPr>
                <w:sz w:val="24"/>
              </w:rPr>
              <w:t xml:space="preserve">Предоставление субсидии юридическим лицам, индивидуальным предпринимателям, физическим лицам – производителям товаров, работ, услуг в рамках  исполнения </w:t>
            </w:r>
            <w:r>
              <w:rPr>
                <w:sz w:val="24"/>
              </w:rPr>
              <w:t>муниципального</w:t>
            </w:r>
            <w:r>
              <w:rPr>
                <w:sz w:val="24"/>
              </w:rPr>
              <w:t xml:space="preserve"> социального заказа на оказание </w:t>
            </w:r>
            <w:r>
              <w:rPr>
                <w:sz w:val="24"/>
              </w:rPr>
              <w:t>муниципальной услуги в социальной сфере «Реализация дополнительных общеразвивающих программ»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в соответствии с социальным сертификатом</w:t>
            </w:r>
          </w:p>
        </w:tc>
        <w:tc>
          <w:tcPr>
            <w:tcW w:type="dxa" w:w="2255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spacing w:after="0" w:line="240" w:lineRule="auto"/>
              <w:ind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3 квартал 2023 года</w:t>
            </w:r>
          </w:p>
          <w:p w14:paraId="2F000000">
            <w:pPr>
              <w:spacing w:after="0" w:line="240" w:lineRule="auto"/>
              <w:ind/>
              <w:jc w:val="center"/>
              <w:rPr>
                <w:b w:val="0"/>
                <w:sz w:val="24"/>
              </w:rPr>
            </w:pPr>
          </w:p>
        </w:tc>
      </w:tr>
      <w:tr>
        <w:trPr>
          <w:trHeight w:hRule="atLeast" w:val="536"/>
        </w:trPr>
        <w:tc>
          <w:tcPr>
            <w:tcW w:type="dxa" w:w="475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spacing w:after="0" w:line="240" w:lineRule="auto"/>
              <w:ind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6</w:t>
            </w:r>
          </w:p>
        </w:tc>
        <w:tc>
          <w:tcPr>
            <w:tcW w:type="dxa" w:w="4258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3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32000000">
            <w:pPr>
              <w:widowControl w:val="0"/>
              <w:spacing w:after="0" w:line="240" w:lineRule="auto"/>
              <w:ind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 утверждении Программы профилактики рисков причинения </w:t>
            </w:r>
          </w:p>
          <w:p w14:paraId="33000000">
            <w:pPr>
              <w:widowControl w:val="0"/>
              <w:spacing w:after="0" w:line="240" w:lineRule="auto"/>
              <w:ind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вреда (ущерба) охраняемым законом ценностям при осуществлении муниципального</w:t>
            </w:r>
          </w:p>
          <w:p w14:paraId="34000000">
            <w:pPr>
              <w:widowControl w:val="0"/>
              <w:spacing w:after="0" w:line="240" w:lineRule="auto"/>
              <w:ind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жилищного контроля в </w:t>
            </w:r>
            <w:r>
              <w:rPr>
                <w:rFonts w:ascii="Times New Roman" w:hAnsi="Times New Roman"/>
                <w:color w:val="000000"/>
                <w:sz w:val="24"/>
              </w:rPr>
              <w:t>муниципальном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образования «Город Донецк» </w:t>
            </w:r>
          </w:p>
          <w:p w14:paraId="35000000">
            <w:pPr>
              <w:widowControl w:val="0"/>
              <w:spacing w:after="0" w:line="240" w:lineRule="auto"/>
              <w:ind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2023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год</w:t>
            </w:r>
          </w:p>
          <w:p w14:paraId="36000000">
            <w:pPr>
              <w:widowControl w:val="0"/>
              <w:tabs>
                <w:tab w:leader="none" w:pos="765" w:val="left"/>
                <w:tab w:leader="none" w:pos="4677" w:val="center"/>
              </w:tabs>
              <w:ind/>
              <w:jc w:val="center"/>
              <w:rPr>
                <w:b w:val="0"/>
                <w:sz w:val="24"/>
              </w:rPr>
            </w:pPr>
          </w:p>
        </w:tc>
        <w:tc>
          <w:tcPr>
            <w:tcW w:type="dxa" w:w="3884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0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соблюдение юридическими лицами, индивидуальными предпринимателями, гражданами (контролируемые лица) обязательных требований в отношении муниципального жилищного фонда</w:t>
            </w:r>
          </w:p>
        </w:tc>
        <w:tc>
          <w:tcPr>
            <w:tcW w:type="dxa" w:w="2255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00000">
            <w:pPr>
              <w:spacing w:after="0" w:line="240" w:lineRule="auto"/>
              <w:ind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4 квартал 2023 года</w:t>
            </w:r>
          </w:p>
        </w:tc>
      </w:tr>
      <w:tr>
        <w:trPr>
          <w:trHeight w:hRule="atLeast" w:val="536"/>
        </w:trPr>
        <w:tc>
          <w:tcPr>
            <w:tcW w:type="dxa" w:w="475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00000">
            <w:pPr>
              <w:spacing w:after="0" w:line="240" w:lineRule="auto"/>
              <w:ind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7</w:t>
            </w:r>
          </w:p>
        </w:tc>
        <w:tc>
          <w:tcPr>
            <w:tcW w:type="dxa" w:w="4258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3A000000">
            <w:pPr>
              <w:spacing w:line="240" w:lineRule="auto"/>
              <w:ind/>
              <w:jc w:val="both"/>
              <w:rPr>
                <w:sz w:val="24"/>
              </w:rPr>
            </w:pPr>
            <w:r>
              <w:rPr>
                <w:color w:val="000000"/>
                <w:sz w:val="24"/>
              </w:rPr>
              <w:t>Об утверждении Программы п</w:t>
            </w:r>
            <w:r>
              <w:rPr>
                <w:color w:val="000000"/>
                <w:sz w:val="24"/>
              </w:rPr>
              <w:t>рофилактик</w:t>
            </w:r>
            <w:r>
              <w:rPr>
                <w:color w:val="000000"/>
                <w:sz w:val="24"/>
              </w:rPr>
              <w:t xml:space="preserve">и рисков причинения вреда (ущерба) </w:t>
            </w:r>
            <w:r>
              <w:rPr>
                <w:color w:val="000000"/>
                <w:sz w:val="24"/>
              </w:rPr>
              <w:t xml:space="preserve">охраняемым законом ценностям при </w:t>
            </w:r>
            <w:r>
              <w:rPr>
                <w:color w:val="000000"/>
                <w:sz w:val="24"/>
              </w:rPr>
              <w:t xml:space="preserve">осуществлении муниципального лесного контроля </w:t>
            </w:r>
            <w:r>
              <w:rPr>
                <w:color w:val="000000"/>
                <w:sz w:val="24"/>
              </w:rPr>
              <w:t xml:space="preserve">в границах муниципального образования </w:t>
            </w:r>
            <w:r>
              <w:rPr>
                <w:color w:val="000000"/>
                <w:sz w:val="24"/>
              </w:rPr>
              <w:t>«</w:t>
            </w:r>
            <w:r>
              <w:rPr>
                <w:color w:val="000000"/>
                <w:sz w:val="24"/>
              </w:rPr>
              <w:t>Город Донецк» на 2024 год</w:t>
            </w:r>
          </w:p>
          <w:p w14:paraId="3B000000">
            <w:pPr>
              <w:rPr>
                <w:sz w:val="26"/>
              </w:rPr>
            </w:pPr>
          </w:p>
          <w:p w14:paraId="3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884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0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соблюдение юридическими лицами, индивидуальными предпринимателями обязательных требований лесного законодательства</w:t>
            </w:r>
          </w:p>
        </w:tc>
        <w:tc>
          <w:tcPr>
            <w:tcW w:type="dxa" w:w="2255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00000">
            <w:pPr>
              <w:spacing w:after="0" w:line="240" w:lineRule="auto"/>
              <w:ind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4 квартал 2023 года</w:t>
            </w:r>
          </w:p>
        </w:tc>
      </w:tr>
      <w:tr>
        <w:trPr>
          <w:trHeight w:hRule="atLeast" w:val="536"/>
        </w:trPr>
        <w:tc>
          <w:tcPr>
            <w:tcW w:type="dxa" w:w="475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00000">
            <w:pPr>
              <w:spacing w:after="0" w:line="240" w:lineRule="auto"/>
              <w:ind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</w:t>
            </w:r>
          </w:p>
        </w:tc>
        <w:tc>
          <w:tcPr>
            <w:tcW w:type="dxa" w:w="4258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40000000">
            <w:pPr>
              <w:ind w:firstLine="567" w:left="0" w:right="0"/>
              <w:jc w:val="both"/>
              <w:rPr>
                <w:rFonts w:ascii="Times New Roman" w:hAnsi="Times New Roman"/>
                <w:sz w:val="24"/>
              </w:rPr>
            </w:pPr>
            <w:r>
              <w:t>проект постановления Администрации горо</w:t>
            </w:r>
            <w:r>
              <w:rPr>
                <w:rFonts w:ascii="Times New Roman" w:hAnsi="Times New Roman"/>
                <w:sz w:val="24"/>
              </w:rPr>
              <w:t>да Донецка:</w:t>
            </w:r>
            <w: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 утверждении </w:t>
            </w:r>
            <w:r>
              <w:rPr>
                <w:rFonts w:ascii="Times New Roman" w:hAnsi="Times New Roman"/>
                <w:sz w:val="24"/>
              </w:rPr>
              <w:t>реестра мест (площадок) накопления твердых коммунальных отходов на территории муниципального образования «Город Донецк».</w:t>
            </w:r>
          </w:p>
          <w:p w14:paraId="41000000">
            <w:pPr>
              <w:spacing w:line="240" w:lineRule="auto"/>
              <w:ind/>
              <w:jc w:val="both"/>
              <w:rPr>
                <w:sz w:val="24"/>
              </w:rPr>
            </w:pPr>
          </w:p>
        </w:tc>
        <w:tc>
          <w:tcPr>
            <w:tcW w:type="dxa" w:w="3884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0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соблюдение юридическими лицами, индивидуальными предпринимателями обязательных требовани</w:t>
            </w:r>
            <w:r>
              <w:rPr>
                <w:rFonts w:ascii="Times New Roman" w:hAnsi="Times New Roman"/>
                <w:sz w:val="24"/>
              </w:rPr>
              <w:t xml:space="preserve">й в части соблюдения федерального законодательства в сфере  </w:t>
            </w:r>
            <w:r>
              <w:rPr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sz w:val="24"/>
                <w:highlight w:val="white"/>
              </w:rPr>
              <w:t> </w:t>
            </w:r>
            <w:r>
              <w:rPr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sz w:val="24"/>
                <w:highlight w:val="white"/>
              </w:rPr>
              <w:t>обращения с отходами производства и потребления в целях предотвращения вредного воздействия отходов производства и потребления на здоровье человека и окружающую среду, а также вовлечения таких отходов в хозяйственный оборот в качестве дополнительных источников сырья.</w:t>
            </w:r>
          </w:p>
        </w:tc>
        <w:tc>
          <w:tcPr>
            <w:tcW w:type="dxa" w:w="2255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00000">
            <w:pPr>
              <w:spacing w:after="0" w:line="240" w:lineRule="auto"/>
              <w:ind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4 квартал 2023 года</w:t>
            </w:r>
          </w:p>
        </w:tc>
      </w:tr>
    </w:tbl>
    <w:p w14:paraId="44000000">
      <w:pPr>
        <w:spacing w:after="0"/>
        <w:ind/>
        <w:jc w:val="center"/>
        <w:rPr>
          <w:b w:val="1"/>
        </w:rPr>
      </w:pPr>
    </w:p>
    <w:p w14:paraId="45000000">
      <w:pPr>
        <w:spacing w:after="0"/>
        <w:ind/>
        <w:jc w:val="center"/>
        <w:rPr>
          <w:b w:val="1"/>
        </w:rPr>
      </w:pPr>
    </w:p>
    <w:p w14:paraId="46000000">
      <w:pPr>
        <w:spacing w:after="0"/>
        <w:ind/>
        <w:jc w:val="center"/>
        <w:rPr>
          <w:b w:val="1"/>
        </w:rPr>
      </w:pPr>
    </w:p>
    <w:p w14:paraId="47000000">
      <w:pPr>
        <w:spacing w:after="0"/>
        <w:ind/>
        <w:jc w:val="center"/>
        <w:rPr>
          <w:b w:val="1"/>
        </w:rPr>
      </w:pPr>
    </w:p>
    <w:p w14:paraId="48000000">
      <w:pPr>
        <w:spacing w:after="0"/>
        <w:ind/>
        <w:jc w:val="center"/>
        <w:rPr>
          <w:b w:val="1"/>
          <w:sz w:val="28"/>
        </w:rPr>
      </w:pPr>
    </w:p>
    <w:p w14:paraId="49000000">
      <w:pPr>
        <w:rPr>
          <w:b w:val="1"/>
          <w:sz w:val="28"/>
        </w:rPr>
      </w:pPr>
    </w:p>
    <w:sectPr>
      <w:pgSz w:h="16838" w:orient="portrait" w:w="11906"/>
      <w:pgMar w:bottom="1134" w:footer="708" w:gutter="0" w:header="708" w:left="709" w:right="424" w:top="333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66"/>
      <w:lvlText w:val=""/>
      <w:lvlJc w:val="left"/>
      <w:pPr>
        <w:tabs>
          <w:tab w:leader="none" w:pos="0" w:val="left"/>
        </w:tabs>
        <w:ind w:firstLine="0" w:left="0"/>
      </w:pPr>
    </w:lvl>
    <w:lvl w:ilvl="1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2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3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4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5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6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7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8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caption"/>
    <w:basedOn w:val="Style_2"/>
    <w:link w:val="Style_3_ch"/>
    <w:pPr>
      <w:spacing w:after="120" w:before="120"/>
      <w:ind/>
    </w:pPr>
    <w:rPr>
      <w:i w:val="1"/>
    </w:rPr>
  </w:style>
  <w:style w:styleId="Style_3_ch" w:type="character">
    <w:name w:val="caption"/>
    <w:basedOn w:val="Style_2_ch"/>
    <w:link w:val="Style_3"/>
    <w:rPr>
      <w:i w:val="1"/>
    </w:rPr>
  </w:style>
  <w:style w:styleId="Style_4" w:type="paragraph">
    <w:name w:val="toc 2"/>
    <w:next w:val="Style_2"/>
    <w:link w:val="Style_4_ch"/>
    <w:uiPriority w:val="39"/>
    <w:pPr>
      <w:ind w:firstLine="0" w:left="200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Нижний колонтитул Знак"/>
    <w:basedOn w:val="Style_6"/>
    <w:link w:val="Style_5_ch"/>
  </w:style>
  <w:style w:styleId="Style_5_ch" w:type="character">
    <w:name w:val="Нижний колонтитул Знак"/>
    <w:basedOn w:val="Style_6_ch"/>
    <w:link w:val="Style_5"/>
  </w:style>
  <w:style w:styleId="Style_7" w:type="paragraph">
    <w:name w:val="WW8Num2z2"/>
    <w:link w:val="Style_7_ch"/>
  </w:style>
  <w:style w:styleId="Style_7_ch" w:type="character">
    <w:name w:val="WW8Num2z2"/>
    <w:link w:val="Style_7"/>
  </w:style>
  <w:style w:styleId="Style_8" w:type="paragraph">
    <w:name w:val="toc 4"/>
    <w:next w:val="Style_2"/>
    <w:link w:val="Style_8_ch"/>
    <w:uiPriority w:val="39"/>
    <w:pPr>
      <w:ind w:firstLine="0" w:left="600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2"/>
    <w:link w:val="Style_9_ch"/>
    <w:uiPriority w:val="39"/>
    <w:pPr>
      <w:ind w:firstLine="0" w:left="1000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2"/>
    <w:link w:val="Style_10_ch"/>
    <w:uiPriority w:val="39"/>
    <w:pPr>
      <w:ind w:firstLine="0" w:left="1200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Footer"/>
    <w:basedOn w:val="Style_2"/>
    <w:link w:val="Style_11_ch"/>
    <w:pPr>
      <w:spacing w:after="0" w:line="240" w:lineRule="auto"/>
      <w:ind/>
    </w:pPr>
  </w:style>
  <w:style w:styleId="Style_11_ch" w:type="character">
    <w:name w:val="Footer"/>
    <w:basedOn w:val="Style_2_ch"/>
    <w:link w:val="Style_11"/>
  </w:style>
  <w:style w:styleId="Style_12" w:type="paragraph">
    <w:name w:val="WW8Num2z5"/>
    <w:link w:val="Style_12_ch"/>
  </w:style>
  <w:style w:styleId="Style_12_ch" w:type="character">
    <w:name w:val="WW8Num2z5"/>
    <w:link w:val="Style_12"/>
  </w:style>
  <w:style w:styleId="Style_13" w:type="paragraph">
    <w:name w:val="heading 3"/>
    <w:next w:val="Style_2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WW8Num1z7"/>
    <w:link w:val="Style_14_ch"/>
  </w:style>
  <w:style w:styleId="Style_14_ch" w:type="character">
    <w:name w:val="WW8Num1z7"/>
    <w:link w:val="Style_14"/>
  </w:style>
  <w:style w:styleId="Style_15" w:type="paragraph">
    <w:name w:val="WW8Num1z4"/>
    <w:link w:val="Style_15_ch"/>
  </w:style>
  <w:style w:styleId="Style_15_ch" w:type="character">
    <w:name w:val="WW8Num1z4"/>
    <w:link w:val="Style_15"/>
  </w:style>
  <w:style w:styleId="Style_16" w:type="paragraph">
    <w:name w:val="WW8Num2z1"/>
    <w:link w:val="Style_16_ch"/>
  </w:style>
  <w:style w:styleId="Style_16_ch" w:type="character">
    <w:name w:val="WW8Num2z1"/>
    <w:link w:val="Style_16"/>
  </w:style>
  <w:style w:styleId="Style_17" w:type="paragraph">
    <w:name w:val="Текст выноски Знак"/>
    <w:basedOn w:val="Style_6"/>
    <w:link w:val="Style_17_ch"/>
    <w:rPr>
      <w:rFonts w:ascii="Tahoma" w:hAnsi="Tahoma"/>
      <w:sz w:val="16"/>
    </w:rPr>
  </w:style>
  <w:style w:styleId="Style_17_ch" w:type="character">
    <w:name w:val="Текст выноски Знак"/>
    <w:basedOn w:val="Style_6_ch"/>
    <w:link w:val="Style_17"/>
    <w:rPr>
      <w:rFonts w:ascii="Tahoma" w:hAnsi="Tahoma"/>
      <w:sz w:val="16"/>
    </w:rPr>
  </w:style>
  <w:style w:styleId="Style_18" w:type="paragraph">
    <w:name w:val="WW8Num2z4"/>
    <w:link w:val="Style_18_ch"/>
  </w:style>
  <w:style w:styleId="Style_18_ch" w:type="character">
    <w:name w:val="WW8Num2z4"/>
    <w:link w:val="Style_18"/>
  </w:style>
  <w:style w:styleId="Style_19" w:type="paragraph">
    <w:name w:val="Заголовок таблицы"/>
    <w:basedOn w:val="Style_20"/>
    <w:link w:val="Style_19_ch"/>
    <w:pPr>
      <w:ind/>
      <w:jc w:val="center"/>
    </w:pPr>
    <w:rPr>
      <w:b w:val="1"/>
    </w:rPr>
  </w:style>
  <w:style w:styleId="Style_19_ch" w:type="character">
    <w:name w:val="Заголовок таблицы"/>
    <w:basedOn w:val="Style_20_ch"/>
    <w:link w:val="Style_19"/>
    <w:rPr>
      <w:b w:val="1"/>
    </w:rPr>
  </w:style>
  <w:style w:styleId="Style_6" w:type="paragraph">
    <w:name w:val="Основной шрифт абзаца1"/>
    <w:link w:val="Style_6_ch"/>
  </w:style>
  <w:style w:styleId="Style_6_ch" w:type="character">
    <w:name w:val="Основной шрифт абзаца1"/>
    <w:link w:val="Style_6"/>
  </w:style>
  <w:style w:styleId="Style_21" w:type="paragraph">
    <w:name w:val="ConsPlusTitle"/>
    <w:link w:val="Style_21_ch"/>
    <w:pPr>
      <w:widowControl w:val="0"/>
      <w:ind/>
    </w:pPr>
    <w:rPr>
      <w:b w:val="1"/>
      <w:sz w:val="22"/>
    </w:rPr>
  </w:style>
  <w:style w:styleId="Style_21_ch" w:type="character">
    <w:name w:val="ConsPlusTitle"/>
    <w:link w:val="Style_21"/>
    <w:rPr>
      <w:b w:val="1"/>
      <w:sz w:val="22"/>
    </w:rPr>
  </w:style>
  <w:style w:styleId="Style_22" w:type="paragraph">
    <w:name w:val="Обычный1"/>
    <w:link w:val="Style_22_ch"/>
    <w:rPr>
      <w:rFonts w:ascii="Times New Roman" w:hAnsi="Times New Roman"/>
      <w:color w:val="000000"/>
      <w:spacing w:val="0"/>
      <w:sz w:val="24"/>
    </w:rPr>
  </w:style>
  <w:style w:styleId="Style_22_ch" w:type="character">
    <w:name w:val="Обычный1"/>
    <w:link w:val="Style_22"/>
    <w:rPr>
      <w:rFonts w:ascii="Times New Roman" w:hAnsi="Times New Roman"/>
      <w:color w:val="000000"/>
      <w:spacing w:val="0"/>
      <w:sz w:val="24"/>
    </w:rPr>
  </w:style>
  <w:style w:styleId="Style_23" w:type="paragraph">
    <w:name w:val="WW8Num2z7"/>
    <w:link w:val="Style_23_ch"/>
  </w:style>
  <w:style w:styleId="Style_23_ch" w:type="character">
    <w:name w:val="WW8Num2z7"/>
    <w:link w:val="Style_23"/>
  </w:style>
  <w:style w:styleId="Style_24" w:type="paragraph">
    <w:name w:val="WW8Num1z8"/>
    <w:link w:val="Style_24_ch"/>
  </w:style>
  <w:style w:styleId="Style_24_ch" w:type="character">
    <w:name w:val="WW8Num1z8"/>
    <w:link w:val="Style_24"/>
  </w:style>
  <w:style w:styleId="Style_25" w:type="paragraph">
    <w:name w:val="Body Text"/>
    <w:basedOn w:val="Style_2"/>
    <w:link w:val="Style_25_ch"/>
    <w:pPr>
      <w:spacing w:after="140"/>
      <w:ind/>
    </w:pPr>
  </w:style>
  <w:style w:styleId="Style_25_ch" w:type="character">
    <w:name w:val="Body Text"/>
    <w:basedOn w:val="Style_2_ch"/>
    <w:link w:val="Style_25"/>
  </w:style>
  <w:style w:styleId="Style_26" w:type="paragraph">
    <w:name w:val="toc 3"/>
    <w:next w:val="Style_2"/>
    <w:link w:val="Style_26_ch"/>
    <w:uiPriority w:val="39"/>
    <w:pPr>
      <w:ind w:firstLine="0" w:left="400"/>
    </w:pPr>
    <w:rPr>
      <w:rFonts w:ascii="XO Thames" w:hAnsi="XO Thames"/>
      <w:sz w:val="28"/>
    </w:rPr>
  </w:style>
  <w:style w:styleId="Style_26_ch" w:type="character">
    <w:name w:val="toc 3"/>
    <w:link w:val="Style_26"/>
    <w:rPr>
      <w:rFonts w:ascii="XO Thames" w:hAnsi="XO Thames"/>
      <w:sz w:val="28"/>
    </w:rPr>
  </w:style>
  <w:style w:styleId="Style_27" w:type="paragraph">
    <w:name w:val="index heading"/>
    <w:basedOn w:val="Style_2"/>
    <w:link w:val="Style_27_ch"/>
  </w:style>
  <w:style w:styleId="Style_27_ch" w:type="character">
    <w:name w:val="index heading"/>
    <w:basedOn w:val="Style_2_ch"/>
    <w:link w:val="Style_27"/>
  </w:style>
  <w:style w:styleId="Style_20" w:type="paragraph">
    <w:name w:val="Содержимое таблицы"/>
    <w:basedOn w:val="Style_2"/>
    <w:link w:val="Style_20_ch"/>
  </w:style>
  <w:style w:styleId="Style_20_ch" w:type="character">
    <w:name w:val="Содержимое таблицы"/>
    <w:basedOn w:val="Style_2_ch"/>
    <w:link w:val="Style_20"/>
  </w:style>
  <w:style w:styleId="Style_28" w:type="paragraph">
    <w:name w:val="Заголовок"/>
    <w:basedOn w:val="Style_2"/>
    <w:next w:val="Style_25"/>
    <w:link w:val="Style_28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8_ch" w:type="character">
    <w:name w:val="Заголовок"/>
    <w:basedOn w:val="Style_2_ch"/>
    <w:link w:val="Style_28"/>
    <w:rPr>
      <w:rFonts w:ascii="Liberation Sans" w:hAnsi="Liberation Sans"/>
      <w:sz w:val="28"/>
    </w:rPr>
  </w:style>
  <w:style w:styleId="Style_29" w:type="paragraph">
    <w:name w:val="Caption"/>
    <w:basedOn w:val="Style_2"/>
    <w:link w:val="Style_29_ch"/>
    <w:pPr>
      <w:spacing w:after="120" w:before="120"/>
      <w:ind/>
    </w:pPr>
    <w:rPr>
      <w:i w:val="1"/>
    </w:rPr>
  </w:style>
  <w:style w:styleId="Style_29_ch" w:type="character">
    <w:name w:val="Caption"/>
    <w:basedOn w:val="Style_2_ch"/>
    <w:link w:val="Style_29"/>
    <w:rPr>
      <w:i w:val="1"/>
    </w:rPr>
  </w:style>
  <w:style w:styleId="Style_30" w:type="paragraph">
    <w:name w:val="Выделение1"/>
    <w:basedOn w:val="Style_6"/>
    <w:link w:val="Style_30_ch"/>
    <w:rPr>
      <w:i w:val="1"/>
    </w:rPr>
  </w:style>
  <w:style w:styleId="Style_30_ch" w:type="character">
    <w:name w:val="Выделение1"/>
    <w:basedOn w:val="Style_6_ch"/>
    <w:link w:val="Style_30"/>
    <w:rPr>
      <w:i w:val="1"/>
    </w:rPr>
  </w:style>
  <w:style w:styleId="Style_31" w:type="paragraph">
    <w:name w:val="Гиперссылка1"/>
    <w:link w:val="Style_31_ch"/>
    <w:rPr>
      <w:color w:val="0000FF"/>
      <w:u w:val="single"/>
    </w:rPr>
  </w:style>
  <w:style w:styleId="Style_31_ch" w:type="character">
    <w:name w:val="Гиперссылка1"/>
    <w:link w:val="Style_31"/>
    <w:rPr>
      <w:color w:val="0000FF"/>
      <w:u w:val="single"/>
    </w:rPr>
  </w:style>
  <w:style w:styleId="Style_32" w:type="paragraph">
    <w:name w:val="heading 5"/>
    <w:next w:val="Style_2"/>
    <w:link w:val="Style_3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2_ch" w:type="character">
    <w:name w:val="heading 5"/>
    <w:link w:val="Style_32"/>
    <w:rPr>
      <w:rFonts w:ascii="XO Thames" w:hAnsi="XO Thames"/>
      <w:b w:val="1"/>
      <w:sz w:val="22"/>
    </w:rPr>
  </w:style>
  <w:style w:styleId="Style_33" w:type="paragraph">
    <w:name w:val="heading 1"/>
    <w:next w:val="Style_2"/>
    <w:link w:val="Style_3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3_ch" w:type="character">
    <w:name w:val="heading 1"/>
    <w:link w:val="Style_33"/>
    <w:rPr>
      <w:rFonts w:ascii="XO Thames" w:hAnsi="XO Thames"/>
      <w:b w:val="1"/>
      <w:sz w:val="32"/>
    </w:rPr>
  </w:style>
  <w:style w:styleId="Style_34" w:type="paragraph">
    <w:name w:val="WW8Num2z8"/>
    <w:link w:val="Style_34_ch"/>
  </w:style>
  <w:style w:styleId="Style_34_ch" w:type="character">
    <w:name w:val="WW8Num2z8"/>
    <w:link w:val="Style_34"/>
  </w:style>
  <w:style w:styleId="Style_35" w:type="paragraph">
    <w:name w:val="No Spacing"/>
    <w:link w:val="Style_35_ch"/>
    <w:rPr>
      <w:sz w:val="28"/>
    </w:rPr>
  </w:style>
  <w:style w:styleId="Style_35_ch" w:type="character">
    <w:name w:val="No Spacing"/>
    <w:link w:val="Style_35"/>
    <w:rPr>
      <w:sz w:val="28"/>
    </w:rPr>
  </w:style>
  <w:style w:styleId="Style_36" w:type="paragraph">
    <w:name w:val="msonormal_mailru_css_attribute_postfix"/>
    <w:basedOn w:val="Style_2"/>
    <w:link w:val="Style_36_ch"/>
    <w:pPr>
      <w:spacing w:after="280" w:before="280" w:line="240" w:lineRule="auto"/>
      <w:ind/>
    </w:pPr>
  </w:style>
  <w:style w:styleId="Style_36_ch" w:type="character">
    <w:name w:val="msonormal_mailru_css_attribute_postfix"/>
    <w:basedOn w:val="Style_2_ch"/>
    <w:link w:val="Style_36"/>
  </w:style>
  <w:style w:styleId="Style_37" w:type="paragraph">
    <w:name w:val="Основной шрифт абзаца2"/>
    <w:link w:val="Style_37_ch"/>
  </w:style>
  <w:style w:styleId="Style_37_ch" w:type="character">
    <w:name w:val="Основной шрифт абзаца2"/>
    <w:link w:val="Style_37"/>
  </w:style>
  <w:style w:styleId="Style_38" w:type="paragraph">
    <w:name w:val="Hyperlink"/>
    <w:link w:val="Style_38_ch"/>
    <w:rPr>
      <w:color w:val="0000FF"/>
      <w:u w:val="single"/>
    </w:rPr>
  </w:style>
  <w:style w:styleId="Style_38_ch" w:type="character">
    <w:name w:val="Hyperlink"/>
    <w:link w:val="Style_38"/>
    <w:rPr>
      <w:color w:val="0000FF"/>
      <w:u w:val="single"/>
    </w:rPr>
  </w:style>
  <w:style w:styleId="Style_39" w:type="paragraph">
    <w:name w:val="Footnote"/>
    <w:link w:val="Style_39_ch"/>
    <w:pPr>
      <w:ind w:firstLine="851" w:left="0"/>
      <w:jc w:val="both"/>
    </w:pPr>
    <w:rPr>
      <w:rFonts w:ascii="XO Thames" w:hAnsi="XO Thames"/>
      <w:sz w:val="22"/>
    </w:rPr>
  </w:style>
  <w:style w:styleId="Style_39_ch" w:type="character">
    <w:name w:val="Footnote"/>
    <w:link w:val="Style_39"/>
    <w:rPr>
      <w:rFonts w:ascii="XO Thames" w:hAnsi="XO Thames"/>
      <w:sz w:val="22"/>
    </w:rPr>
  </w:style>
  <w:style w:styleId="Style_40" w:type="paragraph">
    <w:name w:val="toc 1"/>
    <w:next w:val="Style_2"/>
    <w:link w:val="Style_40_ch"/>
    <w:uiPriority w:val="39"/>
    <w:rPr>
      <w:rFonts w:ascii="XO Thames" w:hAnsi="XO Thames"/>
      <w:b w:val="1"/>
      <w:sz w:val="28"/>
    </w:rPr>
  </w:style>
  <w:style w:styleId="Style_40_ch" w:type="character">
    <w:name w:val="toc 1"/>
    <w:link w:val="Style_40"/>
    <w:rPr>
      <w:rFonts w:ascii="XO Thames" w:hAnsi="XO Thames"/>
      <w:b w:val="1"/>
      <w:sz w:val="28"/>
    </w:rPr>
  </w:style>
  <w:style w:styleId="Style_41" w:type="paragraph">
    <w:name w:val="WW8Num1z6"/>
    <w:link w:val="Style_41_ch"/>
  </w:style>
  <w:style w:styleId="Style_41_ch" w:type="character">
    <w:name w:val="WW8Num1z6"/>
    <w:link w:val="Style_41"/>
  </w:style>
  <w:style w:styleId="Style_42" w:type="paragraph">
    <w:name w:val="Без интервала Знак"/>
    <w:link w:val="Style_42_ch"/>
    <w:rPr>
      <w:sz w:val="28"/>
    </w:rPr>
  </w:style>
  <w:style w:styleId="Style_42_ch" w:type="character">
    <w:name w:val="Без интервала Знак"/>
    <w:link w:val="Style_42"/>
    <w:rPr>
      <w:sz w:val="28"/>
    </w:rPr>
  </w:style>
  <w:style w:styleId="Style_43" w:type="paragraph">
    <w:name w:val="Header and Footer"/>
    <w:link w:val="Style_43_ch"/>
    <w:pPr>
      <w:ind/>
      <w:jc w:val="both"/>
    </w:pPr>
    <w:rPr>
      <w:rFonts w:ascii="XO Thames" w:hAnsi="XO Thames"/>
    </w:rPr>
  </w:style>
  <w:style w:styleId="Style_43_ch" w:type="character">
    <w:name w:val="Header and Footer"/>
    <w:link w:val="Style_43"/>
    <w:rPr>
      <w:rFonts w:ascii="XO Thames" w:hAnsi="XO Thames"/>
    </w:rPr>
  </w:style>
  <w:style w:styleId="Style_44" w:type="paragraph">
    <w:name w:val="Balloon Text"/>
    <w:basedOn w:val="Style_2"/>
    <w:link w:val="Style_44_ch"/>
    <w:pPr>
      <w:spacing w:after="0" w:line="240" w:lineRule="auto"/>
      <w:ind/>
    </w:pPr>
    <w:rPr>
      <w:rFonts w:ascii="Tahoma" w:hAnsi="Tahoma"/>
      <w:sz w:val="16"/>
    </w:rPr>
  </w:style>
  <w:style w:styleId="Style_44_ch" w:type="character">
    <w:name w:val="Balloon Text"/>
    <w:basedOn w:val="Style_2_ch"/>
    <w:link w:val="Style_44"/>
    <w:rPr>
      <w:rFonts w:ascii="Tahoma" w:hAnsi="Tahoma"/>
      <w:sz w:val="16"/>
    </w:rPr>
  </w:style>
  <w:style w:styleId="Style_45" w:type="paragraph">
    <w:name w:val="WW8Num1z5"/>
    <w:link w:val="Style_45_ch"/>
  </w:style>
  <w:style w:styleId="Style_45_ch" w:type="character">
    <w:name w:val="WW8Num1z5"/>
    <w:link w:val="Style_45"/>
  </w:style>
  <w:style w:styleId="Style_46" w:type="paragraph">
    <w:name w:val="toc 9"/>
    <w:next w:val="Style_2"/>
    <w:link w:val="Style_46_ch"/>
    <w:uiPriority w:val="39"/>
    <w:pPr>
      <w:ind w:firstLine="0" w:left="1600"/>
    </w:pPr>
    <w:rPr>
      <w:rFonts w:ascii="XO Thames" w:hAnsi="XO Thames"/>
      <w:sz w:val="28"/>
    </w:rPr>
  </w:style>
  <w:style w:styleId="Style_46_ch" w:type="character">
    <w:name w:val="toc 9"/>
    <w:link w:val="Style_46"/>
    <w:rPr>
      <w:rFonts w:ascii="XO Thames" w:hAnsi="XO Thames"/>
      <w:sz w:val="28"/>
    </w:rPr>
  </w:style>
  <w:style w:styleId="Style_47" w:type="paragraph">
    <w:name w:val="WW8Num2z3"/>
    <w:link w:val="Style_47_ch"/>
  </w:style>
  <w:style w:styleId="Style_47_ch" w:type="character">
    <w:name w:val="WW8Num2z3"/>
    <w:link w:val="Style_47"/>
  </w:style>
  <w:style w:styleId="Style_48" w:type="paragraph">
    <w:name w:val="WW8Num1z1"/>
    <w:link w:val="Style_48_ch"/>
  </w:style>
  <w:style w:styleId="Style_48_ch" w:type="character">
    <w:name w:val="WW8Num1z1"/>
    <w:link w:val="Style_48"/>
  </w:style>
  <w:style w:styleId="Style_49" w:type="paragraph">
    <w:name w:val="toc 8"/>
    <w:next w:val="Style_2"/>
    <w:link w:val="Style_49_ch"/>
    <w:uiPriority w:val="39"/>
    <w:pPr>
      <w:ind w:firstLine="0" w:left="1400"/>
    </w:pPr>
    <w:rPr>
      <w:rFonts w:ascii="XO Thames" w:hAnsi="XO Thames"/>
      <w:sz w:val="28"/>
    </w:rPr>
  </w:style>
  <w:style w:styleId="Style_49_ch" w:type="character">
    <w:name w:val="toc 8"/>
    <w:link w:val="Style_49"/>
    <w:rPr>
      <w:rFonts w:ascii="XO Thames" w:hAnsi="XO Thames"/>
      <w:sz w:val="28"/>
    </w:rPr>
  </w:style>
  <w:style w:styleId="Style_50" w:type="paragraph">
    <w:name w:val="Default Paragraph Font"/>
    <w:link w:val="Style_50_ch"/>
  </w:style>
  <w:style w:styleId="Style_50_ch" w:type="character">
    <w:name w:val="Default Paragraph Font"/>
    <w:link w:val="Style_50"/>
  </w:style>
  <w:style w:styleId="Style_51" w:type="paragraph">
    <w:name w:val="WW8Num1z2"/>
    <w:link w:val="Style_51_ch"/>
  </w:style>
  <w:style w:styleId="Style_51_ch" w:type="character">
    <w:name w:val="WW8Num1z2"/>
    <w:link w:val="Style_51"/>
  </w:style>
  <w:style w:styleId="Style_52" w:type="paragraph">
    <w:name w:val="Строгий1"/>
    <w:basedOn w:val="Style_6"/>
    <w:link w:val="Style_52_ch"/>
    <w:rPr>
      <w:b w:val="1"/>
    </w:rPr>
  </w:style>
  <w:style w:styleId="Style_52_ch" w:type="character">
    <w:name w:val="Строгий1"/>
    <w:basedOn w:val="Style_6_ch"/>
    <w:link w:val="Style_52"/>
    <w:rPr>
      <w:b w:val="1"/>
    </w:rPr>
  </w:style>
  <w:style w:styleId="Style_53" w:type="paragraph">
    <w:name w:val="Верхний колонтитул Знак"/>
    <w:basedOn w:val="Style_6"/>
    <w:link w:val="Style_53_ch"/>
  </w:style>
  <w:style w:styleId="Style_53_ch" w:type="character">
    <w:name w:val="Верхний колонтитул Знак"/>
    <w:basedOn w:val="Style_6_ch"/>
    <w:link w:val="Style_53"/>
  </w:style>
  <w:style w:styleId="Style_54" w:type="paragraph">
    <w:name w:val="toc 5"/>
    <w:next w:val="Style_2"/>
    <w:link w:val="Style_54_ch"/>
    <w:uiPriority w:val="39"/>
    <w:pPr>
      <w:ind w:firstLine="0" w:left="800"/>
    </w:pPr>
    <w:rPr>
      <w:rFonts w:ascii="XO Thames" w:hAnsi="XO Thames"/>
      <w:sz w:val="28"/>
    </w:rPr>
  </w:style>
  <w:style w:styleId="Style_54_ch" w:type="character">
    <w:name w:val="toc 5"/>
    <w:link w:val="Style_54"/>
    <w:rPr>
      <w:rFonts w:ascii="XO Thames" w:hAnsi="XO Thames"/>
      <w:sz w:val="28"/>
    </w:rPr>
  </w:style>
  <w:style w:styleId="Style_55" w:type="paragraph">
    <w:name w:val="Основной шрифт абзаца1"/>
    <w:link w:val="Style_55_ch"/>
  </w:style>
  <w:style w:styleId="Style_55_ch" w:type="character">
    <w:name w:val="Основной шрифт абзаца1"/>
    <w:link w:val="Style_55"/>
  </w:style>
  <w:style w:styleId="Style_56" w:type="paragraph">
    <w:name w:val="WW8Num1z0"/>
    <w:link w:val="Style_56_ch"/>
  </w:style>
  <w:style w:styleId="Style_56_ch" w:type="character">
    <w:name w:val="WW8Num1z0"/>
    <w:link w:val="Style_56"/>
  </w:style>
  <w:style w:styleId="Style_57" w:type="paragraph">
    <w:name w:val="List"/>
    <w:basedOn w:val="Style_25"/>
    <w:link w:val="Style_57_ch"/>
  </w:style>
  <w:style w:styleId="Style_57_ch" w:type="character">
    <w:name w:val="List"/>
    <w:basedOn w:val="Style_25_ch"/>
    <w:link w:val="Style_57"/>
  </w:style>
  <w:style w:styleId="Style_58" w:type="paragraph">
    <w:name w:val="Subtitle"/>
    <w:next w:val="Style_2"/>
    <w:link w:val="Style_5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8_ch" w:type="character">
    <w:name w:val="Subtitle"/>
    <w:link w:val="Style_58"/>
    <w:rPr>
      <w:rFonts w:ascii="XO Thames" w:hAnsi="XO Thames"/>
      <w:i w:val="1"/>
      <w:sz w:val="24"/>
    </w:rPr>
  </w:style>
  <w:style w:styleId="Style_59" w:type="paragraph">
    <w:name w:val="Header"/>
    <w:basedOn w:val="Style_2"/>
    <w:link w:val="Style_59_ch"/>
    <w:pPr>
      <w:spacing w:after="0" w:line="240" w:lineRule="auto"/>
      <w:ind/>
    </w:pPr>
  </w:style>
  <w:style w:styleId="Style_59_ch" w:type="character">
    <w:name w:val="Header"/>
    <w:basedOn w:val="Style_2_ch"/>
    <w:link w:val="Style_59"/>
  </w:style>
  <w:style w:styleId="Style_60" w:type="paragraph">
    <w:name w:val="WW8Num2z0"/>
    <w:link w:val="Style_60_ch"/>
  </w:style>
  <w:style w:styleId="Style_60_ch" w:type="character">
    <w:name w:val="WW8Num2z0"/>
    <w:link w:val="Style_60"/>
  </w:style>
  <w:style w:styleId="Style_61" w:type="paragraph">
    <w:name w:val="WW8Num1z3"/>
    <w:link w:val="Style_61_ch"/>
  </w:style>
  <w:style w:styleId="Style_61_ch" w:type="character">
    <w:name w:val="WW8Num1z3"/>
    <w:link w:val="Style_61"/>
  </w:style>
  <w:style w:styleId="Style_62" w:type="paragraph">
    <w:name w:val="List Paragraph"/>
    <w:basedOn w:val="Style_2"/>
    <w:link w:val="Style_62_ch"/>
    <w:pPr>
      <w:ind w:firstLine="0" w:left="720"/>
      <w:contextualSpacing w:val="1"/>
    </w:pPr>
  </w:style>
  <w:style w:styleId="Style_62_ch" w:type="character">
    <w:name w:val="List Paragraph"/>
    <w:basedOn w:val="Style_2_ch"/>
    <w:link w:val="Style_62"/>
  </w:style>
  <w:style w:styleId="Style_63" w:type="paragraph">
    <w:name w:val="Title"/>
    <w:next w:val="Style_2"/>
    <w:link w:val="Style_6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63_ch" w:type="character">
    <w:name w:val="Title"/>
    <w:link w:val="Style_63"/>
    <w:rPr>
      <w:rFonts w:ascii="XO Thames" w:hAnsi="XO Thames"/>
      <w:b w:val="1"/>
      <w:caps w:val="1"/>
      <w:sz w:val="40"/>
    </w:rPr>
  </w:style>
  <w:style w:styleId="Style_64" w:type="paragraph">
    <w:name w:val="heading 4"/>
    <w:next w:val="Style_2"/>
    <w:link w:val="Style_6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64_ch" w:type="character">
    <w:name w:val="heading 4"/>
    <w:link w:val="Style_64"/>
    <w:rPr>
      <w:rFonts w:ascii="XO Thames" w:hAnsi="XO Thames"/>
      <w:b w:val="1"/>
      <w:sz w:val="24"/>
    </w:rPr>
  </w:style>
  <w:style w:styleId="Style_65" w:type="paragraph">
    <w:name w:val="Normal (Web)"/>
    <w:basedOn w:val="Style_2"/>
    <w:link w:val="Style_65_ch"/>
    <w:pPr>
      <w:spacing w:after="280" w:before="280" w:line="240" w:lineRule="auto"/>
      <w:ind/>
    </w:pPr>
  </w:style>
  <w:style w:styleId="Style_65_ch" w:type="character">
    <w:name w:val="Normal (Web)"/>
    <w:basedOn w:val="Style_2_ch"/>
    <w:link w:val="Style_65"/>
  </w:style>
  <w:style w:styleId="Style_66" w:type="paragraph">
    <w:name w:val="heading 2"/>
    <w:basedOn w:val="Style_28"/>
    <w:next w:val="Style_25"/>
    <w:link w:val="Style_66_ch"/>
    <w:uiPriority w:val="9"/>
    <w:qFormat/>
    <w:pPr>
      <w:numPr>
        <w:numId w:val="1"/>
      </w:numPr>
      <w:spacing w:before="200"/>
      <w:ind/>
      <w:outlineLvl w:val="1"/>
    </w:pPr>
    <w:rPr>
      <w:b w:val="1"/>
      <w:sz w:val="32"/>
    </w:rPr>
  </w:style>
  <w:style w:styleId="Style_66_ch" w:type="character">
    <w:name w:val="heading 2"/>
    <w:basedOn w:val="Style_28_ch"/>
    <w:link w:val="Style_66"/>
    <w:rPr>
      <w:b w:val="1"/>
      <w:sz w:val="32"/>
    </w:rPr>
  </w:style>
  <w:style w:styleId="Style_67" w:type="paragraph">
    <w:name w:val="Указатель1"/>
    <w:basedOn w:val="Style_2"/>
    <w:link w:val="Style_67_ch"/>
  </w:style>
  <w:style w:styleId="Style_67_ch" w:type="character">
    <w:name w:val="Указатель1"/>
    <w:basedOn w:val="Style_2_ch"/>
    <w:link w:val="Style_67"/>
  </w:style>
  <w:style w:styleId="Style_68" w:type="paragraph">
    <w:name w:val="WW8Num2z6"/>
    <w:link w:val="Style_68_ch"/>
  </w:style>
  <w:style w:styleId="Style_68_ch" w:type="character">
    <w:name w:val="WW8Num2z6"/>
    <w:link w:val="Style_68"/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2023-11-23T14:32:41Z</dcterms:modified>
</cp:coreProperties>
</file>